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4"/>
        <w:jc w:val="center"/>
        <w:rPr>
          <w:b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524288" behindDoc="0" locked="0" layoutInCell="1" allowOverlap="1">
                <wp:simplePos x="0" y="0"/>
                <wp:positionH relativeFrom="column">
                  <wp:posOffset>2882265</wp:posOffset>
                </wp:positionH>
                <wp:positionV relativeFrom="paragraph">
                  <wp:posOffset>24130</wp:posOffset>
                </wp:positionV>
                <wp:extent cx="582930" cy="657225"/>
                <wp:effectExtent l="0" t="0" r="0" b="0"/>
                <wp:wrapNone/>
                <wp:docPr id="1" name="_x0000_s198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0"/>
                        <a:srcRect l="0" t="0" r="-5516" b="0"/>
                        <a:stretch/>
                      </pic:blipFill>
                      <pic:spPr bwMode="auto">
                        <a:xfrm>
                          <a:off x="0" y="0"/>
                          <a:ext cx="582930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524288;o:allowoverlap:true;o:allowincell:true;mso-position-horizontal-relative:text;margin-left:226.95pt;mso-position-horizontal:absolute;mso-position-vertical-relative:text;margin-top:1.90pt;mso-position-vertical:absolute;width:45.90pt;height:51.75pt;mso-wrap-distance-left:9.00pt;mso-wrap-distance-top:0.00pt;mso-wrap-distance-right:9.00pt;mso-wrap-distance-bottom:0.00pt;" stroked="f">
                <v:path textboxrect="0,0,0,0"/>
                <v:imagedata r:id="rId10" o:title=""/>
              </v:shape>
            </w:pict>
          </mc:Fallback>
        </mc:AlternateContent>
      </w:r>
      <w:r>
        <w:rPr>
          <w:b/>
        </w:rPr>
      </w:r>
      <w:r>
        <w:rPr>
          <w:b/>
        </w:rPr>
      </w:r>
    </w:p>
    <w:p>
      <w:pPr>
        <w:pStyle w:val="854"/>
        <w:jc w:val="center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854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</w:r>
      <w:r>
        <w:rPr>
          <w:b/>
          <w:sz w:val="32"/>
          <w:szCs w:val="32"/>
        </w:rPr>
      </w:r>
      <w:r>
        <w:rPr>
          <w:b/>
          <w:sz w:val="32"/>
          <w:szCs w:val="32"/>
        </w:rPr>
      </w:r>
    </w:p>
    <w:p>
      <w:pPr>
        <w:pStyle w:val="854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</w:r>
      <w:r>
        <w:rPr>
          <w:b/>
          <w:sz w:val="32"/>
          <w:szCs w:val="32"/>
        </w:rPr>
      </w:r>
      <w:r>
        <w:rPr>
          <w:b/>
          <w:sz w:val="32"/>
          <w:szCs w:val="32"/>
        </w:rPr>
      </w:r>
    </w:p>
    <w:p>
      <w:pPr>
        <w:pStyle w:val="854"/>
        <w:jc w:val="center"/>
        <w:rPr>
          <w:b/>
        </w:rPr>
      </w:pPr>
      <w:r>
        <w:rPr>
          <w:b/>
        </w:rPr>
        <w:t xml:space="preserve">ЗАКОНОДАТЕЛЬНОЕ СОБРАНИЕ НОВОСИБИРСКОЙ ОБЛАСТИ</w:t>
      </w:r>
      <w:r>
        <w:rPr>
          <w:b/>
        </w:rPr>
      </w:r>
      <w:r>
        <w:rPr>
          <w:b/>
        </w:rPr>
      </w:r>
    </w:p>
    <w:p>
      <w:pPr>
        <w:pStyle w:val="854"/>
        <w:jc w:val="center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855"/>
        <w:ind w:firstLine="0"/>
        <w:rPr>
          <w:sz w:val="24"/>
          <w:szCs w:val="24"/>
        </w:rPr>
      </w:pPr>
      <w:r/>
      <w:bookmarkStart w:id="0" w:name="_Toc295979863"/>
      <w:r>
        <w:rPr>
          <w:sz w:val="24"/>
          <w:szCs w:val="24"/>
        </w:rPr>
        <w:t xml:space="preserve">К О М И С С И Я</w:t>
        <w:br w:type="textWrapping" w:clear="all"/>
        <w:t xml:space="preserve">ПО ВЗАИМОДЕЙСТВИЮ С ПРАВООХРАНИТЕЛЬНЫМИ ОРГАНАМИ</w:t>
      </w:r>
      <w:bookmarkEnd w:id="0"/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55"/>
        <w:ind w:firstLine="0"/>
      </w:pPr>
      <w:r>
        <w:rPr>
          <w:sz w:val="24"/>
          <w:szCs w:val="24"/>
        </w:rPr>
        <w:t xml:space="preserve"> И ПРОТИВОДЕЙСТВИЮ КОРРУПЦИИ</w:t>
      </w:r>
      <w:r>
        <w:t xml:space="preserve"> </w:t>
      </w:r>
      <w:r/>
    </w:p>
    <w:p>
      <w:pPr>
        <w:pStyle w:val="854"/>
        <w:jc w:val="center"/>
      </w:pPr>
      <w:r/>
      <w:r/>
    </w:p>
    <w:tbl>
      <w:tblPr>
        <w:tblW w:w="10456" w:type="dxa"/>
        <w:tblInd w:w="0" w:type="dxa"/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1E0" w:firstRow="1" w:lastRow="1" w:firstColumn="1" w:lastColumn="1" w:noHBand="0" w:noVBand="0"/>
      </w:tblPr>
      <w:tblGrid>
        <w:gridCol w:w="10456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0456" w:type="dxa"/>
            <w:vAlign w:val="top"/>
            <w:textDirection w:val="lrTb"/>
            <w:noWrap w:val="false"/>
          </w:tcPr>
          <w:p>
            <w:pPr>
              <w:pStyle w:val="859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ул. Кирова, д. 3, г. Новосибирск, 630007,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54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тел</w:t>
            </w:r>
            <w:r>
              <w:rPr>
                <w:sz w:val="24"/>
                <w:szCs w:val="24"/>
                <w:lang w:val="en-US"/>
              </w:rPr>
              <w:t xml:space="preserve">.: 8 (383) 296-53-92</w:t>
            </w:r>
            <w:r>
              <w:rPr>
                <w:sz w:val="24"/>
                <w:szCs w:val="24"/>
                <w:lang w:val="en-US"/>
              </w:rPr>
            </w:r>
            <w:r>
              <w:rPr>
                <w:sz w:val="24"/>
                <w:szCs w:val="24"/>
                <w:lang w:val="en-US"/>
              </w:rPr>
            </w:r>
          </w:p>
          <w:p>
            <w:pPr>
              <w:pStyle w:val="859"/>
              <w:ind w:firstLine="0"/>
              <w:jc w:val="center"/>
              <w:rPr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E</w:t>
            </w:r>
            <w:r>
              <w:rPr>
                <w:sz w:val="24"/>
                <w:szCs w:val="24"/>
                <w:lang w:val="en-US"/>
              </w:rPr>
              <w:t xml:space="preserve">-</w:t>
            </w:r>
            <w:r>
              <w:rPr>
                <w:sz w:val="24"/>
                <w:szCs w:val="24"/>
                <w:lang w:val="en-US"/>
              </w:rPr>
              <w:t xml:space="preserve">mail</w:t>
            </w:r>
            <w:r>
              <w:rPr>
                <w:sz w:val="24"/>
                <w:szCs w:val="24"/>
                <w:lang w:val="en-US"/>
              </w:rPr>
              <w:t xml:space="preserve">: </w:t>
            </w:r>
            <w:r>
              <w:rPr>
                <w:sz w:val="24"/>
                <w:szCs w:val="24"/>
                <w:lang w:val="en-US"/>
              </w:rPr>
              <w:fldChar w:fldCharType="begin"/>
            </w:r>
            <w:r>
              <w:rPr>
                <w:sz w:val="24"/>
                <w:szCs w:val="24"/>
                <w:lang w:val="en-US"/>
              </w:rPr>
              <w:instrText xml:space="preserve"> </w:instrText>
            </w:r>
            <w:r>
              <w:rPr>
                <w:sz w:val="24"/>
                <w:szCs w:val="24"/>
                <w:lang w:val="en-US"/>
              </w:rPr>
              <w:instrText xml:space="preserve">HYPERLINK</w:instrText>
            </w:r>
            <w:r>
              <w:rPr>
                <w:sz w:val="24"/>
                <w:szCs w:val="24"/>
                <w:lang w:val="en-US"/>
              </w:rPr>
              <w:instrText xml:space="preserve"> "</w:instrText>
            </w:r>
            <w:r>
              <w:rPr>
                <w:sz w:val="24"/>
                <w:szCs w:val="24"/>
                <w:lang w:val="en-US"/>
              </w:rPr>
              <w:instrText xml:space="preserve">mailto</w:instrText>
            </w:r>
            <w:r>
              <w:rPr>
                <w:sz w:val="24"/>
                <w:szCs w:val="24"/>
                <w:lang w:val="en-US"/>
              </w:rPr>
              <w:instrText xml:space="preserve">:</w:instrText>
            </w:r>
            <w:r>
              <w:rPr>
                <w:sz w:val="24"/>
                <w:szCs w:val="24"/>
                <w:lang w:val="en-US"/>
              </w:rPr>
              <w:instrText xml:space="preserve">a</w:instrText>
            </w:r>
            <w:r>
              <w:rPr>
                <w:sz w:val="24"/>
                <w:szCs w:val="24"/>
                <w:lang w:val="en-US"/>
              </w:rPr>
              <w:instrText xml:space="preserve">-</w:instrText>
            </w:r>
            <w:r>
              <w:rPr>
                <w:sz w:val="24"/>
                <w:szCs w:val="24"/>
                <w:lang w:val="en-US"/>
              </w:rPr>
              <w:instrText xml:space="preserve">corupt</w:instrText>
            </w:r>
            <w:r>
              <w:rPr>
                <w:sz w:val="24"/>
                <w:szCs w:val="24"/>
                <w:lang w:val="en-US"/>
              </w:rPr>
              <w:instrText xml:space="preserve">@</w:instrText>
            </w:r>
            <w:r>
              <w:rPr>
                <w:sz w:val="24"/>
                <w:szCs w:val="24"/>
                <w:lang w:val="en-US"/>
              </w:rPr>
              <w:instrText xml:space="preserve">zsnso</w:instrText>
            </w:r>
            <w:r>
              <w:rPr>
                <w:sz w:val="24"/>
                <w:szCs w:val="24"/>
                <w:lang w:val="en-US"/>
              </w:rPr>
              <w:instrText xml:space="preserve">.</w:instrText>
            </w:r>
            <w:r>
              <w:rPr>
                <w:sz w:val="24"/>
                <w:szCs w:val="24"/>
                <w:lang w:val="en-US"/>
              </w:rPr>
              <w:instrText xml:space="preserve">ru</w:instrText>
            </w:r>
            <w:r>
              <w:rPr>
                <w:sz w:val="24"/>
                <w:szCs w:val="24"/>
                <w:lang w:val="en-US"/>
              </w:rPr>
              <w:instrText xml:space="preserve">" </w:instrText>
            </w:r>
            <w:r>
              <w:rPr>
                <w:sz w:val="24"/>
                <w:szCs w:val="24"/>
                <w:lang w:val="en-US"/>
              </w:rPr>
              <w:fldChar w:fldCharType="separate"/>
            </w:r>
            <w:r>
              <w:rPr>
                <w:rStyle w:val="860"/>
                <w:sz w:val="24"/>
                <w:szCs w:val="24"/>
                <w:lang w:val="en-US"/>
              </w:rPr>
              <w:t xml:space="preserve">a</w:t>
            </w:r>
            <w:r>
              <w:rPr>
                <w:rStyle w:val="860"/>
                <w:sz w:val="24"/>
                <w:szCs w:val="24"/>
                <w:lang w:val="en-US"/>
              </w:rPr>
              <w:t xml:space="preserve">-</w:t>
            </w:r>
            <w:r>
              <w:rPr>
                <w:rStyle w:val="860"/>
                <w:sz w:val="24"/>
                <w:szCs w:val="24"/>
                <w:lang w:val="en-US"/>
              </w:rPr>
              <w:t xml:space="preserve">corupt</w:t>
            </w:r>
            <w:r>
              <w:rPr>
                <w:rStyle w:val="860"/>
                <w:sz w:val="24"/>
                <w:szCs w:val="24"/>
                <w:lang w:val="en-US"/>
              </w:rPr>
              <w:t xml:space="preserve">@</w:t>
            </w:r>
            <w:r>
              <w:rPr>
                <w:rStyle w:val="860"/>
                <w:sz w:val="24"/>
                <w:szCs w:val="24"/>
                <w:lang w:val="en-US"/>
              </w:rPr>
              <w:t xml:space="preserve">zsnso</w:t>
            </w:r>
            <w:r>
              <w:rPr>
                <w:rStyle w:val="860"/>
                <w:sz w:val="24"/>
                <w:szCs w:val="24"/>
                <w:lang w:val="en-US"/>
              </w:rPr>
              <w:t xml:space="preserve">.</w:t>
            </w:r>
            <w:r>
              <w:rPr>
                <w:rStyle w:val="860"/>
                <w:sz w:val="24"/>
                <w:szCs w:val="24"/>
                <w:lang w:val="en-US"/>
              </w:rPr>
              <w:t xml:space="preserve">ru</w:t>
            </w:r>
            <w:r>
              <w:rPr>
                <w:sz w:val="24"/>
                <w:szCs w:val="24"/>
                <w:lang w:val="en-US"/>
              </w:rPr>
              <w:fldChar w:fldCharType="end"/>
            </w:r>
            <w:r>
              <w:rPr>
                <w:sz w:val="24"/>
                <w:szCs w:val="24"/>
                <w:lang w:val="en-US"/>
              </w:rPr>
              <w:t xml:space="preserve">, </w:t>
            </w:r>
            <w:r>
              <w:rPr>
                <w:sz w:val="24"/>
                <w:szCs w:val="24"/>
                <w:lang w:val="en-US"/>
              </w:rPr>
              <w:t xml:space="preserve">http</w:t>
            </w:r>
            <w:r>
              <w:rPr>
                <w:sz w:val="24"/>
                <w:szCs w:val="24"/>
                <w:lang w:val="en-US"/>
              </w:rPr>
              <w:t xml:space="preserve">://</w:t>
            </w:r>
            <w:r>
              <w:rPr>
                <w:sz w:val="24"/>
                <w:szCs w:val="24"/>
                <w:lang w:val="en-US"/>
              </w:rPr>
              <w:t xml:space="preserve">www</w:t>
            </w:r>
            <w:r>
              <w:rPr>
                <w:sz w:val="24"/>
                <w:szCs w:val="24"/>
                <w:lang w:val="en-US"/>
              </w:rPr>
              <w:t xml:space="preserve">.</w:t>
            </w:r>
            <w:r>
              <w:rPr>
                <w:sz w:val="24"/>
                <w:szCs w:val="24"/>
                <w:lang w:val="en-US"/>
              </w:rPr>
              <w:t xml:space="preserve">zsnso</w:t>
            </w:r>
            <w:r>
              <w:rPr>
                <w:sz w:val="24"/>
                <w:szCs w:val="24"/>
                <w:lang w:val="en-US"/>
              </w:rPr>
              <w:t xml:space="preserve">.</w:t>
            </w:r>
            <w:r>
              <w:rPr>
                <w:sz w:val="24"/>
                <w:szCs w:val="24"/>
                <w:lang w:val="en-US"/>
              </w:rPr>
              <w:t xml:space="preserve">ru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</w:tr>
    </w:tbl>
    <w:p>
      <w:pPr>
        <w:pStyle w:val="859"/>
        <w:rPr>
          <w:lang w:val="en-US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1" behindDoc="0" locked="0" layoutInCell="1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16510</wp:posOffset>
                </wp:positionV>
                <wp:extent cx="6515100" cy="1270"/>
                <wp:effectExtent l="0" t="0" r="0" b="0"/>
                <wp:wrapNone/>
                <wp:docPr id="2" name="_x0000_s19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flipV="1">
                          <a:off x="0" y="0"/>
                          <a:ext cx="6515100" cy="127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shape 1" o:spid="_x0000_s1" style="position:absolute;left:0;text-align:left;z-index:251658241;mso-wrap-distance-left:9.00pt;mso-wrap-distance-top:0.00pt;mso-wrap-distance-right:9.00pt;mso-wrap-distance-bottom:0.00pt;flip:y;visibility:visible;" from="1.3pt,1.3pt" to="514.4pt,1.4pt" filled="f" strokecolor="#000000" strokeweight="1.50pt"/>
            </w:pict>
          </mc:Fallback>
        </mc:AlternateContent>
      </w:r>
      <w:r>
        <w:rPr>
          <w:lang w:val="en-US"/>
        </w:rPr>
      </w:r>
      <w:r>
        <w:rPr>
          <w:lang w:val="en-US"/>
        </w:rPr>
      </w:r>
    </w:p>
    <w:tbl>
      <w:tblPr>
        <w:tblW w:w="10479" w:type="dxa"/>
        <w:tblInd w:w="156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9"/>
        <w:gridCol w:w="1541"/>
        <w:gridCol w:w="560"/>
        <w:gridCol w:w="2116"/>
        <w:gridCol w:w="583"/>
        <w:gridCol w:w="4970"/>
      </w:tblGrid>
      <w:tr>
        <w:tblPrEx/>
        <w:trPr>
          <w:cantSplit/>
          <w:trHeight w:val="262"/>
        </w:trPr>
        <w:tc>
          <w:tcPr>
            <w:gridSpan w:val="2"/>
            <w:tcBorders>
              <w:bottom w:val="single" w:color="000000" w:sz="4" w:space="0"/>
            </w:tcBorders>
            <w:tcW w:w="2250" w:type="dxa"/>
            <w:vAlign w:val="bottom"/>
            <w:textDirection w:val="lrTb"/>
            <w:noWrap w:val="false"/>
          </w:tcPr>
          <w:p>
            <w:pPr>
              <w:pStyle w:val="854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  <w:r>
              <w:rPr>
                <w:sz w:val="24"/>
                <w:szCs w:val="24"/>
                <w:lang w:val="en-US"/>
              </w:rPr>
            </w:r>
            <w:r>
              <w:rPr>
                <w:sz w:val="24"/>
                <w:szCs w:val="24"/>
                <w:lang w:val="en-US"/>
              </w:rPr>
            </w:r>
          </w:p>
        </w:tc>
        <w:tc>
          <w:tcPr>
            <w:tcW w:w="560" w:type="dxa"/>
            <w:vAlign w:val="bottom"/>
            <w:textDirection w:val="lrTb"/>
            <w:noWrap w:val="false"/>
          </w:tcPr>
          <w:p>
            <w:pPr>
              <w:pStyle w:val="85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bottom w:val="single" w:color="000000" w:sz="4" w:space="0"/>
            </w:tcBorders>
            <w:tcW w:w="2116" w:type="dxa"/>
            <w:vAlign w:val="bottom"/>
            <w:textDirection w:val="lrTb"/>
            <w:noWrap w:val="false"/>
          </w:tcPr>
          <w:p>
            <w:pPr>
              <w:pStyle w:val="85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583" w:type="dxa"/>
            <w:vAlign w:val="bottom"/>
            <w:vMerge w:val="restart"/>
            <w:textDirection w:val="lrTb"/>
            <w:noWrap w:val="false"/>
          </w:tcPr>
          <w:p>
            <w:pPr>
              <w:pStyle w:val="85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4970" w:type="dxa"/>
            <w:vAlign w:val="bottom"/>
            <w:vMerge w:val="restart"/>
            <w:textDirection w:val="lrTb"/>
            <w:noWrap w:val="false"/>
          </w:tcPr>
          <w:p>
            <w:r/>
            <w:r/>
          </w:p>
        </w:tc>
      </w:tr>
      <w:tr>
        <w:tblPrEx/>
        <w:trPr>
          <w:cantSplit/>
          <w:trHeight w:val="70"/>
        </w:trPr>
        <w:tc>
          <w:tcPr>
            <w:gridSpan w:val="4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6" w:type="dxa"/>
            <w:vAlign w:val="bottom"/>
            <w:textDirection w:val="lrTb"/>
            <w:noWrap w:val="false"/>
          </w:tcPr>
          <w:p>
            <w:pPr>
              <w:pStyle w:val="85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83" w:type="dxa"/>
            <w:vAlign w:val="bottom"/>
            <w:vMerge w:val="continue"/>
            <w:textDirection w:val="lrTb"/>
            <w:noWrap w:val="false"/>
          </w:tcPr>
          <w:p>
            <w:pPr>
              <w:pStyle w:val="854"/>
            </w:pPr>
            <w:r/>
            <w:r/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70" w:type="dxa"/>
            <w:vAlign w:val="bottom"/>
            <w:vMerge w:val="continue"/>
            <w:textDirection w:val="lrTb"/>
            <w:noWrap w:val="false"/>
          </w:tcPr>
          <w:p>
            <w:pPr>
              <w:pStyle w:val="854"/>
            </w:pPr>
            <w:r/>
            <w:r/>
          </w:p>
        </w:tc>
      </w:tr>
      <w:tr>
        <w:tblPrEx/>
        <w:trPr>
          <w:cantSplit/>
          <w:trHeight w:val="281"/>
        </w:trPr>
        <w:tc>
          <w:tcPr>
            <w:tcW w:w="709" w:type="dxa"/>
            <w:vAlign w:val="bottom"/>
            <w:textDirection w:val="lrTb"/>
            <w:noWrap w:val="false"/>
          </w:tcPr>
          <w:p>
            <w:pPr>
              <w:pStyle w:val="854"/>
              <w:ind w:left="-1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 №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bottom w:val="single" w:color="000000" w:sz="4" w:space="0"/>
            </w:tcBorders>
            <w:tcW w:w="1541" w:type="dxa"/>
            <w:vAlign w:val="bottom"/>
            <w:textDirection w:val="lrTb"/>
            <w:noWrap w:val="false"/>
          </w:tcPr>
          <w:p>
            <w:pPr>
              <w:pStyle w:val="854"/>
              <w:ind w:left="-108" w:firstLine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560" w:type="dxa"/>
            <w:vAlign w:val="bottom"/>
            <w:textDirection w:val="lrTb"/>
            <w:noWrap w:val="false"/>
          </w:tcPr>
          <w:p>
            <w:pPr>
              <w:pStyle w:val="85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bottom w:val="single" w:color="000000" w:sz="4" w:space="0"/>
            </w:tcBorders>
            <w:tcW w:w="2116" w:type="dxa"/>
            <w:vAlign w:val="bottom"/>
            <w:textDirection w:val="lrTb"/>
            <w:noWrap w:val="false"/>
          </w:tcPr>
          <w:p>
            <w:pPr>
              <w:pStyle w:val="85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583" w:type="dxa"/>
            <w:vAlign w:val="bottom"/>
            <w:vMerge w:val="continue"/>
            <w:textDirection w:val="lrTb"/>
            <w:noWrap w:val="false"/>
          </w:tcPr>
          <w:p>
            <w:pPr>
              <w:pStyle w:val="854"/>
            </w:pPr>
            <w:r/>
            <w:r/>
          </w:p>
        </w:tc>
        <w:tc>
          <w:tcPr>
            <w:tcW w:w="4970" w:type="dxa"/>
            <w:vAlign w:val="bottom"/>
            <w:vMerge w:val="continue"/>
            <w:textDirection w:val="lrTb"/>
            <w:noWrap w:val="false"/>
          </w:tcPr>
          <w:p>
            <w:pPr>
              <w:pStyle w:val="854"/>
            </w:pPr>
            <w:r/>
            <w:r/>
          </w:p>
        </w:tc>
      </w:tr>
      <w:tr>
        <w:tblPrEx/>
        <w:trPr>
          <w:cantSplit/>
          <w:trHeight w:val="80"/>
        </w:trPr>
        <w:tc>
          <w:tcPr>
            <w:gridSpan w:val="4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6" w:type="dxa"/>
            <w:vAlign w:val="bottom"/>
            <w:textDirection w:val="lrTb"/>
            <w:noWrap w:val="false"/>
          </w:tcPr>
          <w:p>
            <w:pPr>
              <w:pStyle w:val="85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83" w:type="dxa"/>
            <w:vAlign w:val="bottom"/>
            <w:vMerge w:val="continue"/>
            <w:textDirection w:val="lrTb"/>
            <w:noWrap w:val="false"/>
          </w:tcPr>
          <w:p>
            <w:pPr>
              <w:pStyle w:val="85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70" w:type="dxa"/>
            <w:vAlign w:val="bottom"/>
            <w:vMerge w:val="continue"/>
            <w:textDirection w:val="lrTb"/>
            <w:noWrap w:val="false"/>
          </w:tcPr>
          <w:p>
            <w:pPr>
              <w:pStyle w:val="85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</w:tr>
    </w:tbl>
    <w:p>
      <w:pPr>
        <w:pStyle w:val="859"/>
        <w:jc w:val="right"/>
      </w:pPr>
      <w:r>
        <w:t xml:space="preserve">30 октября 2025 года, зал 11 этажа</w:t>
      </w:r>
      <w:r/>
    </w:p>
    <w:p>
      <w:pPr>
        <w:jc w:val="center"/>
      </w:pPr>
      <w:r>
        <w:rPr>
          <w:b/>
        </w:rPr>
        <w:t xml:space="preserve">ПРОТОКОЛ № 1</w:t>
      </w:r>
      <w:r/>
    </w:p>
    <w:p>
      <w:pPr>
        <w:jc w:val="center"/>
      </w:pPr>
      <w:r>
        <w:rPr>
          <w:b/>
        </w:rPr>
        <w:t xml:space="preserve">заседания комиссии</w:t>
      </w:r>
      <w:r/>
    </w:p>
    <w:p>
      <w:pPr>
        <w:ind w:left="0" w:right="0" w:firstLine="567"/>
        <w:jc w:val="both"/>
        <w:rPr>
          <w:highlight w:val="none"/>
        </w:rPr>
      </w:pPr>
      <w:r>
        <w:rPr>
          <w:bCs w:val="0"/>
          <w:u w:val="single"/>
        </w:rPr>
        <w:t xml:space="preserve">Присутствовали:</w:t>
      </w:r>
      <w:r>
        <w:rPr>
          <w:highlight w:val="none"/>
        </w:rPr>
      </w:r>
      <w:r>
        <w:rPr>
          <w:highlight w:val="none"/>
        </w:rPr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411"/>
        <w:gridCol w:w="6815"/>
      </w:tblGrid>
      <w:tr>
        <w:tblPrEx/>
        <w:trPr/>
        <w:tc>
          <w:tcPr>
            <w:tcW w:w="3411" w:type="dxa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single" w:color="000000" w:sz="4" w:space="0"/>
            </w:tcBorders>
            <w:tcW w:w="6815" w:type="dxa"/>
            <w:textDirection w:val="lrTb"/>
            <w:noWrap w:val="false"/>
          </w:tcPr>
          <w:p>
            <w:pPr>
              <w:pStyle w:val="854"/>
              <w:contextualSpacing/>
              <w:ind w:firstLine="709"/>
              <w:rPr>
                <w:highlight w:val="white"/>
              </w:rPr>
            </w:pPr>
            <w:r>
              <w:rPr>
                <w:highlight w:val="white"/>
              </w:rPr>
              <w:t xml:space="preserve">Аверкин Александр Александрович;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pStyle w:val="854"/>
              <w:contextualSpacing/>
              <w:ind w:firstLine="709"/>
              <w:rPr>
                <w:highlight w:val="white"/>
              </w:rPr>
            </w:pPr>
            <w:r>
              <w:rPr>
                <w:highlight w:val="white"/>
              </w:rPr>
              <w:t xml:space="preserve">Безрученкова Наталия Владимировна;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pStyle w:val="854"/>
              <w:contextualSpacing/>
              <w:ind w:firstLine="709"/>
              <w:rPr>
                <w:highlight w:val="white"/>
              </w:rPr>
            </w:pPr>
            <w:r>
              <w:rPr>
                <w:highlight w:val="white"/>
              </w:rPr>
              <w:t xml:space="preserve">Бойко Александр Всеволодович;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pStyle w:val="854"/>
              <w:contextualSpacing/>
              <w:ind w:firstLine="709"/>
            </w:pPr>
            <w:r>
              <w:rPr>
                <w:highlight w:val="white"/>
              </w:rPr>
              <w:t xml:space="preserve">Илюхин Вячеслав Викторович;</w:t>
            </w:r>
            <w:r/>
            <w:r/>
          </w:p>
          <w:p>
            <w:pPr>
              <w:pStyle w:val="854"/>
              <w:contextualSpacing/>
              <w:ind w:firstLine="709"/>
            </w:pPr>
            <w:r>
              <w:t xml:space="preserve">Козловская Екатерина Николаевна;</w:t>
            </w:r>
            <w:r/>
            <w:r/>
          </w:p>
          <w:p>
            <w:pPr>
              <w:pStyle w:val="854"/>
              <w:contextualSpacing/>
              <w:ind w:firstLine="709"/>
            </w:pPr>
            <w:r>
              <w:rPr>
                <w:highlight w:val="white"/>
              </w:rPr>
              <w:t xml:space="preserve">Лысенко Станислав Сергеевич;</w:t>
            </w:r>
            <w:r/>
            <w:r/>
          </w:p>
          <w:p>
            <w:pPr>
              <w:pStyle w:val="854"/>
              <w:contextualSpacing/>
              <w:ind w:firstLine="709"/>
            </w:pPr>
            <w:r>
              <w:t xml:space="preserve">Любавский Андрей Валерьевич;</w:t>
            </w:r>
            <w:r/>
            <w:r/>
          </w:p>
          <w:p>
            <w:pPr>
              <w:pStyle w:val="854"/>
              <w:contextualSpacing/>
              <w:ind w:firstLine="709"/>
              <w:rPr>
                <w:highlight w:val="white"/>
              </w:rPr>
            </w:pPr>
            <w:r>
              <w:t xml:space="preserve">Мартыненков Владимир Владимирович;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pStyle w:val="854"/>
              <w:contextualSpacing/>
              <w:ind w:firstLine="709"/>
            </w:pPr>
            <w:r>
              <w:rPr>
                <w:highlight w:val="white"/>
              </w:rPr>
              <w:t xml:space="preserve">Новоселов Яков Борисович;</w:t>
            </w:r>
            <w:r/>
            <w:r/>
          </w:p>
          <w:p>
            <w:pPr>
              <w:pStyle w:val="854"/>
              <w:contextualSpacing/>
              <w:ind w:firstLine="709"/>
            </w:pPr>
            <w:r>
              <w:t xml:space="preserve">Плотников Владислав Львович;</w:t>
            </w:r>
            <w:r/>
            <w:r/>
          </w:p>
          <w:p>
            <w:pPr>
              <w:pStyle w:val="854"/>
              <w:contextualSpacing/>
              <w:ind w:firstLine="709"/>
              <w:rPr>
                <w:highlight w:val="white"/>
              </w:rPr>
            </w:pPr>
            <w:r>
              <w:rPr>
                <w:highlight w:val="white"/>
              </w:rPr>
              <w:t xml:space="preserve">Спасских Елена Игоревна;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pStyle w:val="854"/>
              <w:contextualSpacing/>
              <w:ind w:firstLine="709"/>
              <w:rPr>
                <w:highlight w:val="white"/>
              </w:rPr>
            </w:pPr>
            <w:r>
              <w:rPr>
                <w:highlight w:val="white"/>
              </w:rPr>
              <w:t xml:space="preserve">Тырина Елена Николаевна;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pStyle w:val="854"/>
              <w:contextualSpacing/>
              <w:ind w:firstLine="709"/>
              <w:rPr>
                <w:highlight w:val="white"/>
              </w:rPr>
            </w:pPr>
            <w:r>
              <w:rPr>
                <w:highlight w:val="white"/>
              </w:rPr>
              <w:t xml:space="preserve">Тыртышный Антон Григорьевич;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pStyle w:val="854"/>
              <w:contextualSpacing/>
              <w:ind w:firstLine="709"/>
              <w:rPr>
                <w:highlight w:val="white"/>
              </w:rPr>
            </w:pPr>
            <w:r>
              <w:rPr>
                <w:highlight w:val="white"/>
              </w:rPr>
              <w:t xml:space="preserve">Шпикельман Александр Михайлович.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right="284"/>
            </w:pPr>
            <w:r/>
          </w:p>
        </w:tc>
      </w:tr>
      <w:tr>
        <w:tblPrEx/>
        <w:trPr/>
        <w:tc>
          <w:tcPr>
            <w:tcW w:w="3411" w:type="dxa"/>
            <w:textDirection w:val="lrTb"/>
            <w:noWrap w:val="false"/>
          </w:tcPr>
          <w:p>
            <w:pPr>
              <w:ind w:right="284" w:firstLine="709"/>
              <w:jc w:val="both"/>
              <w:spacing w:line="276" w:lineRule="auto"/>
              <w:tabs>
                <w:tab w:val="left" w:pos="4536" w:leader="none"/>
                <w:tab w:val="left" w:pos="4678" w:leader="none"/>
              </w:tabs>
              <w:rPr>
                <w:lang w:eastAsia="en-US"/>
              </w:rPr>
            </w:pPr>
            <w:r>
              <w:rPr>
                <w:bCs w:val="0"/>
                <w:lang w:eastAsia="en-US"/>
              </w:rPr>
              <w:t xml:space="preserve">Референт:</w:t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6815" w:type="dxa"/>
            <w:textDirection w:val="lrTb"/>
            <w:noWrap w:val="false"/>
          </w:tcPr>
          <w:p>
            <w:pPr>
              <w:ind w:right="284"/>
              <w:jc w:val="both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Ноздрюхина Ольга Викторовна</w:t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</w:tbl>
    <w:p>
      <w:pPr>
        <w:ind w:firstLine="709"/>
        <w:jc w:val="both"/>
      </w:pPr>
      <w:r/>
      <w:r/>
    </w:p>
    <w:p>
      <w:pPr>
        <w:ind w:firstLine="567"/>
        <w:jc w:val="both"/>
        <w:pBdr>
          <w:bottom w:val="single" w:color="FFFFFF" w:sz="6" w:space="26"/>
        </w:pBd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-20320</wp:posOffset>
                </wp:positionH>
                <wp:positionV relativeFrom="paragraph">
                  <wp:posOffset>263525</wp:posOffset>
                </wp:positionV>
                <wp:extent cx="6515100" cy="1270"/>
                <wp:effectExtent l="13970" t="17780" r="14604" b="9525"/>
                <wp:wrapNone/>
                <wp:docPr id="3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flipV="1">
                          <a:off x="0" y="0"/>
                          <a:ext cx="6515100" cy="1267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hape 2" o:spid="_x0000_s2" style="position:absolute;left:0;text-align:left;z-index:251661312;mso-wrap-distance-left:9.00pt;mso-wrap-distance-top:0.00pt;mso-wrap-distance-right:9.00pt;mso-wrap-distance-bottom:0.00pt;flip:y;visibility:visible;" from="-1.6pt,20.8pt" to="511.4pt,20.9pt" filled="f" strokecolor="#000000" strokeweight="1.50pt"/>
            </w:pict>
          </mc:Fallback>
        </mc:AlternateContent>
      </w:r>
      <w:r/>
    </w:p>
    <w:p>
      <w:pPr>
        <w:pStyle w:val="695"/>
        <w:ind w:firstLine="567"/>
        <w:jc w:val="both"/>
      </w:pPr>
      <w:r>
        <w:rPr>
          <w:b/>
          <w:sz w:val="28"/>
          <w:szCs w:val="28"/>
          <w:highlight w:val="none"/>
        </w:rPr>
      </w:r>
      <w:r>
        <w:rPr>
          <w:b/>
          <w:sz w:val="28"/>
          <w:szCs w:val="28"/>
          <w:highlight w:val="none"/>
        </w:rPr>
      </w:r>
      <w:r/>
    </w:p>
    <w:p>
      <w:pPr>
        <w:pStyle w:val="695"/>
        <w:ind w:firstLine="567"/>
        <w:jc w:val="both"/>
        <w:rPr>
          <w:b/>
          <w:bCs/>
          <w:sz w:val="28"/>
          <w:szCs w:val="28"/>
          <w:highlight w:val="none"/>
        </w:rPr>
      </w:pP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</w:p>
    <w:p>
      <w:pPr>
        <w:pStyle w:val="695"/>
        <w:ind w:firstLine="567"/>
        <w:jc w:val="both"/>
        <w:rPr>
          <w:b/>
          <w:bCs/>
          <w:sz w:val="28"/>
          <w:szCs w:val="28"/>
          <w:highlight w:val="none"/>
        </w:rPr>
      </w:pP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</w:p>
    <w:p>
      <w:pPr>
        <w:pStyle w:val="695"/>
        <w:ind w:firstLine="567"/>
        <w:jc w:val="both"/>
        <w:rPr>
          <w:b/>
          <w:bCs/>
          <w:sz w:val="28"/>
          <w:szCs w:val="28"/>
          <w:highlight w:val="none"/>
        </w:rPr>
      </w:pP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</w:p>
    <w:p>
      <w:pPr>
        <w:pStyle w:val="695"/>
        <w:ind w:firstLine="567"/>
        <w:jc w:val="both"/>
        <w:rPr>
          <w:b/>
          <w:bCs/>
          <w:sz w:val="28"/>
          <w:szCs w:val="28"/>
          <w:highlight w:val="none"/>
        </w:rPr>
      </w:pP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</w:p>
    <w:p>
      <w:pPr>
        <w:pStyle w:val="695"/>
        <w:ind w:firstLine="567"/>
        <w:jc w:val="both"/>
        <w:rPr>
          <w:b/>
          <w:bCs/>
          <w:sz w:val="28"/>
          <w:szCs w:val="28"/>
          <w:highlight w:val="none"/>
        </w:rPr>
      </w:pP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</w:p>
    <w:p>
      <w:pPr>
        <w:pStyle w:val="695"/>
        <w:ind w:firstLine="567"/>
        <w:jc w:val="both"/>
        <w:rPr>
          <w:b/>
          <w:bCs/>
          <w:sz w:val="28"/>
          <w:szCs w:val="28"/>
          <w:highlight w:val="none"/>
        </w:rPr>
      </w:pP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</w:p>
    <w:p>
      <w:pPr>
        <w:pStyle w:val="854"/>
        <w:ind w:firstLine="709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1. О председательствующем на заседании комиссии.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854"/>
        <w:ind w:right="-17" w:firstLine="703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Доклад</w:t>
      </w:r>
      <w:r>
        <w:rPr>
          <w:rFonts w:ascii="Times New Roman" w:hAnsi="Times New Roman"/>
          <w:sz w:val="28"/>
          <w:szCs w:val="28"/>
        </w:rPr>
        <w:t xml:space="preserve">: Ноздрюхина О.В. – референт комиссии Законодательного Собрания Новосибирской области по взаимодействию с правоохранительными органами  и противодействию коррупции.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54"/>
        <w:ind w:right="-17" w:firstLine="703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Решили: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854"/>
        <w:ind w:right="-17" w:firstLine="703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Определить </w:t>
      </w:r>
      <w:r>
        <w:rPr>
          <w:rFonts w:ascii="Times New Roman" w:hAnsi="Times New Roman"/>
          <w:sz w:val="28"/>
          <w:szCs w:val="28"/>
        </w:rPr>
        <w:t xml:space="preserve">председательствующим Шпикельмана Александра Михайловича </w:t>
      </w:r>
      <w:r>
        <w:rPr>
          <w:rFonts w:ascii="Times New Roman" w:hAnsi="Times New Roman"/>
          <w:sz w:val="28"/>
          <w:szCs w:val="28"/>
        </w:rPr>
        <w:t xml:space="preserve">до момента избрания председател</w:t>
      </w:r>
      <w:r>
        <w:rPr>
          <w:rFonts w:ascii="Times New Roman" w:hAnsi="Times New Roman"/>
          <w:sz w:val="28"/>
          <w:szCs w:val="28"/>
        </w:rPr>
        <w:t xml:space="preserve">я</w:t>
      </w:r>
      <w:r>
        <w:rPr>
          <w:rFonts w:ascii="Times New Roman" w:hAnsi="Times New Roman"/>
          <w:sz w:val="28"/>
          <w:szCs w:val="28"/>
        </w:rPr>
        <w:t xml:space="preserve"> комиссии Законодательного Собрания Новосибирской области по взаимодействию с правоохранительными органами и противодействию коррупции.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54"/>
        <w:ind w:right="-17" w:firstLine="703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Голосование: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854"/>
        <w:ind w:right="-17" w:firstLine="703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«за» - единогласно.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54"/>
        <w:ind w:firstLine="709"/>
        <w:jc w:val="both"/>
        <w:spacing w:after="0" w:line="24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</w:r>
      <w:r>
        <w:rPr>
          <w:rFonts w:ascii="Times New Roman" w:hAnsi="Times New Roman"/>
          <w:sz w:val="16"/>
          <w:szCs w:val="16"/>
        </w:rPr>
      </w:r>
      <w:r>
        <w:rPr>
          <w:rFonts w:ascii="Times New Roman" w:hAnsi="Times New Roman"/>
          <w:sz w:val="16"/>
          <w:szCs w:val="16"/>
        </w:rPr>
      </w:r>
    </w:p>
    <w:p>
      <w:pPr>
        <w:pStyle w:val="854"/>
        <w:ind w:firstLine="709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2. Об утверждении повестки дня заседании комиссии.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854"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Доклад: </w:t>
      </w:r>
      <w:r>
        <w:rPr>
          <w:rFonts w:ascii="Times New Roman" w:hAnsi="Times New Roman"/>
          <w:sz w:val="28"/>
          <w:szCs w:val="28"/>
        </w:rPr>
        <w:t xml:space="preserve">Шпикельман Александр Михайлович</w:t>
      </w:r>
      <w:r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b/>
          <w:sz w:val="28"/>
          <w:szCs w:val="28"/>
        </w:rPr>
        <w:t xml:space="preserve">-</w:t>
      </w:r>
      <w:r>
        <w:rPr>
          <w:rFonts w:ascii="Times New Roman" w:hAnsi="Times New Roman"/>
          <w:sz w:val="28"/>
          <w:szCs w:val="28"/>
        </w:rPr>
        <w:t xml:space="preserve">  председательствующий на заседании комиссии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54"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Решили: </w:t>
      </w:r>
      <w:r>
        <w:rPr>
          <w:rFonts w:ascii="Times New Roman" w:hAnsi="Times New Roman"/>
          <w:sz w:val="28"/>
          <w:szCs w:val="28"/>
        </w:rPr>
        <w:t xml:space="preserve">повестку дня заседания комиссии  утвердить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54"/>
        <w:ind w:right="-17" w:firstLine="703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Голосование: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854"/>
        <w:ind w:right="-17" w:firstLine="703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«за» - единогласно.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54"/>
        <w:ind w:firstLine="567"/>
        <w:jc w:val="both"/>
        <w:spacing w:after="0" w:line="240" w:lineRule="auto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</w:r>
      <w:r>
        <w:rPr>
          <w:rFonts w:ascii="Times New Roman" w:hAnsi="Times New Roman"/>
          <w:b/>
          <w:sz w:val="16"/>
          <w:szCs w:val="16"/>
        </w:rPr>
      </w:r>
      <w:r>
        <w:rPr>
          <w:rFonts w:ascii="Times New Roman" w:hAnsi="Times New Roman"/>
          <w:b/>
          <w:sz w:val="16"/>
          <w:szCs w:val="16"/>
        </w:rPr>
      </w:r>
    </w:p>
    <w:p>
      <w:pPr>
        <w:pStyle w:val="854"/>
        <w:ind w:right="-1" w:firstLine="567"/>
        <w:jc w:val="both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3. Об избрании председателя комиссии Законодательного Собрания Новосибирской области по взаимодействию с правоохранительными органами и противодействию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854"/>
        <w:ind w:firstLine="709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Д</w:t>
      </w:r>
      <w:r>
        <w:rPr>
          <w:rFonts w:ascii="Times New Roman" w:hAnsi="Times New Roman"/>
          <w:b/>
          <w:sz w:val="28"/>
          <w:szCs w:val="28"/>
        </w:rPr>
        <w:t xml:space="preserve">оклад: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Шпикельман Александр Михайлович </w:t>
      </w:r>
      <w:r>
        <w:rPr>
          <w:rFonts w:ascii="Times New Roman" w:hAnsi="Times New Roman"/>
          <w:b/>
          <w:sz w:val="28"/>
          <w:szCs w:val="28"/>
        </w:rPr>
        <w:t xml:space="preserve">-</w:t>
      </w:r>
      <w:r>
        <w:rPr>
          <w:rFonts w:ascii="Times New Roman" w:hAnsi="Times New Roman"/>
          <w:sz w:val="28"/>
          <w:szCs w:val="28"/>
        </w:rPr>
        <w:t xml:space="preserve">  председательствующий на заседании комиссии, член комиссии Законодательного Собрания Новосибирской области по взаимодействию с правоохранительными органами  и противодействию коррупции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/>
          <w:b/>
          <w:sz w:val="28"/>
          <w:szCs w:val="28"/>
          <w:highlight w:val="none"/>
        </w:rPr>
        <w:t xml:space="preserve">Выступили: 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  <w:t xml:space="preserve">Тырина Е.Н., Илюхин В.В 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</w:p>
    <w:p>
      <w:pPr>
        <w:pStyle w:val="854"/>
        <w:ind w:firstLine="709"/>
        <w:jc w:val="both"/>
        <w:spacing w:after="0" w:line="240" w:lineRule="auto"/>
        <w:rPr>
          <w:rFonts w:ascii="Times New Roman" w:hAnsi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/>
          <w:b/>
          <w:sz w:val="28"/>
          <w:szCs w:val="28"/>
        </w:rPr>
        <w:t xml:space="preserve">Решили: 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854"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Избрать председателем комиссии Законодательного Собрания Новосибирской области </w:t>
      </w:r>
      <w:r>
        <w:rPr>
          <w:rFonts w:ascii="Times New Roman" w:hAnsi="Times New Roman"/>
          <w:sz w:val="28"/>
          <w:szCs w:val="28"/>
        </w:rPr>
        <w:t xml:space="preserve">по взаимодействию с правоохранительными органами и противодействию коррупции Шпикельмана Александра Михайловича </w:t>
      </w:r>
      <w:r>
        <w:rPr>
          <w:rFonts w:ascii="Times New Roman" w:hAnsi="Times New Roman"/>
          <w:b/>
          <w:sz w:val="28"/>
          <w:szCs w:val="28"/>
        </w:rPr>
        <w:t xml:space="preserve">-</w:t>
      </w:r>
      <w:r>
        <w:rPr>
          <w:rFonts w:ascii="Times New Roman" w:hAnsi="Times New Roman"/>
          <w:sz w:val="28"/>
          <w:szCs w:val="28"/>
        </w:rPr>
        <w:t xml:space="preserve"> депутата от избирательного округа № 9.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54"/>
        <w:ind w:firstLine="703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Голосование: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854"/>
        <w:ind w:firstLine="703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«за» - единогласно.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54"/>
        <w:ind w:right="-17" w:firstLine="567"/>
        <w:jc w:val="both"/>
        <w:spacing w:after="0" w:line="24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</w:r>
      <w:r>
        <w:rPr>
          <w:rFonts w:ascii="Times New Roman" w:hAnsi="Times New Roman"/>
          <w:sz w:val="16"/>
          <w:szCs w:val="16"/>
        </w:rPr>
      </w:r>
      <w:r>
        <w:rPr>
          <w:rFonts w:ascii="Times New Roman" w:hAnsi="Times New Roman"/>
          <w:sz w:val="16"/>
          <w:szCs w:val="16"/>
        </w:rPr>
      </w:r>
    </w:p>
    <w:p>
      <w:pPr>
        <w:pStyle w:val="854"/>
        <w:ind w:right="-17" w:firstLine="567"/>
        <w:jc w:val="both"/>
        <w:spacing w:after="0" w:line="24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</w:r>
      <w:r>
        <w:rPr>
          <w:rFonts w:ascii="Times New Roman" w:hAnsi="Times New Roman"/>
          <w:sz w:val="16"/>
          <w:szCs w:val="16"/>
        </w:rPr>
      </w:r>
      <w:r>
        <w:rPr>
          <w:rFonts w:ascii="Times New Roman" w:hAnsi="Times New Roman"/>
          <w:sz w:val="16"/>
          <w:szCs w:val="16"/>
        </w:rPr>
      </w:r>
    </w:p>
    <w:p>
      <w:pPr>
        <w:pStyle w:val="854"/>
        <w:ind w:right="-1" w:firstLine="567"/>
        <w:jc w:val="both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4</w:t>
      </w:r>
      <w:r>
        <w:rPr>
          <w:rFonts w:ascii="Times New Roman" w:hAnsi="Times New Roman"/>
          <w:b/>
          <w:bCs/>
          <w:sz w:val="28"/>
          <w:szCs w:val="28"/>
        </w:rPr>
        <w:t xml:space="preserve">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Об избрании заместителей председателя комиссии Законодательного Собрания Новосибирской области по взаимодействию с правоохранительными органами и противодействию коррупции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854"/>
        <w:ind w:firstLine="709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Доклад: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Шпикельман Александр Михайлович - председатель комиссии Законодательного Собрания Новосибирской области по взаимодействию с правоохранительными органами и противодействию коррупции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854"/>
        <w:ind w:firstLine="567"/>
        <w:jc w:val="both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Решили: </w:t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854"/>
        <w:ind w:firstLine="567"/>
      </w:pPr>
      <w:r>
        <w:rPr>
          <w:szCs w:val="28"/>
        </w:rPr>
        <w:t xml:space="preserve">И</w:t>
      </w:r>
      <w:r>
        <w:rPr>
          <w:szCs w:val="28"/>
        </w:rPr>
        <w:t xml:space="preserve">збрать заместител</w:t>
      </w:r>
      <w:r>
        <w:rPr>
          <w:szCs w:val="28"/>
        </w:rPr>
        <w:t xml:space="preserve">ями председателя комиссии </w:t>
      </w:r>
      <w:r>
        <w:rPr>
          <w:szCs w:val="28"/>
        </w:rPr>
        <w:t xml:space="preserve">Законодательного Собрания Новосибирской области </w:t>
      </w:r>
      <w:r>
        <w:t xml:space="preserve">по взаимодействию с правоохранительными органами и противодействию коррупции:</w:t>
      </w:r>
      <w:r/>
      <w:r/>
    </w:p>
    <w:p>
      <w:pPr>
        <w:ind w:firstLine="567"/>
        <w:rPr>
          <w:highlight w:val="none"/>
        </w:rPr>
      </w:pPr>
      <w:r>
        <w:t xml:space="preserve">1. </w:t>
      </w:r>
      <w:r>
        <w:t xml:space="preserve">Илюхина Вячеслава Викторовича </w:t>
      </w:r>
      <w:r>
        <w:rPr>
          <w:b/>
        </w:rPr>
        <w:t xml:space="preserve">-</w:t>
      </w:r>
      <w:r>
        <w:t xml:space="preserve"> депутата от избирательного округа № 24;</w:t>
      </w:r>
      <w:r>
        <w:rPr>
          <w:highlight w:val="none"/>
        </w:rPr>
      </w:r>
      <w:r>
        <w:rPr>
          <w:highlight w:val="none"/>
        </w:rPr>
      </w:r>
    </w:p>
    <w:p>
      <w:pPr>
        <w:ind w:firstLine="567"/>
        <w:rPr>
          <w:highlight w:val="none"/>
        </w:rPr>
      </w:pPr>
      <w:r>
        <w:rPr>
          <w:highlight w:val="none"/>
        </w:rPr>
        <w:t xml:space="preserve">2. Новоселова Якова Борисовича </w:t>
      </w:r>
      <w:r>
        <w:rPr>
          <w:b/>
        </w:rPr>
        <w:t xml:space="preserve">-</w:t>
      </w:r>
      <w:r>
        <w:t xml:space="preserve"> депутата от избирательного округа №</w:t>
      </w:r>
      <w:r>
        <w:rPr>
          <w:highlight w:val="none"/>
        </w:rPr>
        <w:t xml:space="preserve"> 30.</w:t>
      </w:r>
      <w:r>
        <w:rPr>
          <w:highlight w:val="none"/>
        </w:rPr>
      </w:r>
      <w:r>
        <w:rPr>
          <w:highlight w:val="none"/>
        </w:rPr>
      </w:r>
    </w:p>
    <w:p>
      <w:pPr>
        <w:pStyle w:val="854"/>
        <w:ind w:right="-17" w:firstLine="703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Голосование: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854"/>
        <w:ind w:right="-17" w:firstLine="703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«за» - единогласно.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695"/>
        <w:ind w:firstLine="567"/>
        <w:jc w:val="both"/>
        <w:rPr>
          <w:b/>
          <w:bCs/>
          <w:sz w:val="28"/>
          <w:szCs w:val="28"/>
          <w:highlight w:val="none"/>
        </w:rPr>
      </w:pP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pPr>
      <w:r>
        <w:rPr>
          <w:b/>
          <w:bCs/>
          <w:sz w:val="28"/>
          <w:szCs w:val="28"/>
          <w:highlight w:val="none"/>
        </w:rPr>
        <w:t xml:space="preserve">5. </w:t>
      </w:r>
      <w:r>
        <w:rPr>
          <w:b/>
          <w:bCs/>
          <w:sz w:val="28"/>
          <w:szCs w:val="28"/>
          <w:highlight w:val="white"/>
        </w:rPr>
        <w:t xml:space="preserve">О предложениях комиссии Законодательного Собрания Новосибирской области по взаимодействию с правоохранительными органами и противодействию коррупции в план работы Законодательного Собрания Новосибирской области на 2026 год</w:t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</w:p>
    <w:p>
      <w:pPr>
        <w:pStyle w:val="854"/>
        <w:ind w:firstLine="709"/>
        <w:jc w:val="both"/>
        <w:spacing w:after="0" w:line="240" w:lineRule="auto"/>
        <w:rPr>
          <w:highlight w:val="none"/>
        </w:rPr>
      </w:pPr>
      <w:r>
        <w:rPr>
          <w:rFonts w:ascii="Times New Roman" w:hAnsi="Times New Roman"/>
          <w:b/>
          <w:sz w:val="28"/>
          <w:szCs w:val="28"/>
        </w:rPr>
        <w:t xml:space="preserve">Доклад:</w:t>
      </w:r>
      <w:r>
        <w:rPr>
          <w:rFonts w:ascii="Times New Roman" w:hAnsi="Times New Roman"/>
          <w:sz w:val="28"/>
          <w:szCs w:val="28"/>
        </w:rPr>
        <w:t xml:space="preserve"> Шпикельман Александр Михайлович - председатель комиссии Законодательного Собрания Новосибирской области по взаимодействию с правоохранительными органами и противодействию коррупции</w:t>
      </w:r>
      <w:r>
        <w:rPr>
          <w:highlight w:val="none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highlight w:val="none"/>
        </w:rPr>
        <w:t xml:space="preserve">Решили:</w:t>
      </w:r>
      <w:r>
        <w:rPr>
          <w:highlight w:val="none"/>
        </w:rPr>
      </w:r>
    </w:p>
    <w:p>
      <w:pPr>
        <w:pStyle w:val="695"/>
        <w:ind w:left="0" w:right="0" w:firstLine="567"/>
        <w:jc w:val="both"/>
      </w:pPr>
      <w:r>
        <w:rPr>
          <w:rFonts w:ascii="Times New Roman" w:hAnsi="Times New Roman" w:cs="Times New Roman"/>
          <w:sz w:val="27"/>
          <w:szCs w:val="27"/>
        </w:rPr>
        <w:t xml:space="preserve">  Рекомендовать </w:t>
      </w:r>
      <w:r>
        <w:rPr>
          <w:rFonts w:ascii="Times New Roman" w:hAnsi="Times New Roman" w:cs="Times New Roman"/>
          <w:sz w:val="27"/>
          <w:szCs w:val="27"/>
        </w:rPr>
        <w:t xml:space="preserve">к</w:t>
      </w:r>
      <w:r>
        <w:rPr>
          <w:rFonts w:ascii="Times New Roman" w:hAnsi="Times New Roman" w:cs="Times New Roman"/>
          <w:sz w:val="27"/>
          <w:szCs w:val="27"/>
        </w:rPr>
        <w:t xml:space="preserve"> включени</w:t>
      </w:r>
      <w:r>
        <w:rPr>
          <w:rFonts w:ascii="Times New Roman" w:hAnsi="Times New Roman" w:cs="Times New Roman"/>
          <w:sz w:val="27"/>
          <w:szCs w:val="27"/>
        </w:rPr>
        <w:t xml:space="preserve">ю</w:t>
      </w:r>
      <w:r>
        <w:rPr>
          <w:rFonts w:ascii="Times New Roman" w:hAnsi="Times New Roman" w:cs="Times New Roman"/>
          <w:sz w:val="27"/>
          <w:szCs w:val="27"/>
        </w:rPr>
        <w:t xml:space="preserve"> в план работы Законодательного Собрания Новосибирской области на 20</w:t>
      </w:r>
      <w:r>
        <w:rPr>
          <w:rFonts w:ascii="Times New Roman" w:hAnsi="Times New Roman" w:cs="Times New Roman"/>
          <w:sz w:val="27"/>
          <w:szCs w:val="27"/>
        </w:rPr>
        <w:t xml:space="preserve">26</w:t>
      </w:r>
      <w:r>
        <w:rPr>
          <w:rFonts w:ascii="Times New Roman" w:hAnsi="Times New Roman" w:cs="Times New Roman"/>
          <w:sz w:val="27"/>
          <w:szCs w:val="27"/>
        </w:rPr>
        <w:t xml:space="preserve"> год следующие мероприятия комиссии:</w:t>
      </w:r>
      <w:r/>
      <w:r/>
    </w:p>
    <w:tbl>
      <w:tblPr>
        <w:tblW w:w="10347" w:type="dxa"/>
        <w:tblInd w:w="-3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1E0" w:firstRow="1" w:lastRow="1" w:firstColumn="1" w:lastColumn="1" w:noHBand="0" w:noVBand="0"/>
      </w:tblPr>
      <w:tblGrid>
        <w:gridCol w:w="709"/>
        <w:gridCol w:w="3263"/>
        <w:gridCol w:w="3545"/>
        <w:gridCol w:w="2830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pStyle w:val="69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7"/>
                <w:szCs w:val="27"/>
              </w:rPr>
              <w:t xml:space="preserve">№ п/п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3" w:type="dxa"/>
            <w:vAlign w:val="center"/>
            <w:textDirection w:val="lrTb"/>
            <w:noWrap w:val="false"/>
          </w:tcPr>
          <w:p>
            <w:pPr>
              <w:pStyle w:val="695"/>
              <w:rPr>
                <w:rFonts w:ascii="Times New Roman" w:hAnsi="Times New Roman" w:cs="Times New Roman"/>
              </w:rPr>
            </w:pPr>
            <w:r>
              <w:rPr>
                <w:rStyle w:val="1_2415"/>
                <w:rFonts w:ascii="Times New Roman" w:hAnsi="Times New Roman" w:cs="Times New Roman"/>
                <w:sz w:val="27"/>
                <w:szCs w:val="27"/>
              </w:rPr>
              <w:t xml:space="preserve">Наименование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45" w:type="dxa"/>
            <w:vAlign w:val="center"/>
            <w:textDirection w:val="lrTb"/>
            <w:noWrap w:val="false"/>
          </w:tcPr>
          <w:p>
            <w:pPr>
              <w:pStyle w:val="695"/>
            </w:pPr>
            <w:r>
              <w:rPr>
                <w:rStyle w:val="1_2415"/>
                <w:rFonts w:ascii="Times New Roman" w:hAnsi="Times New Roman" w:cs="Times New Roman"/>
                <w:sz w:val="27"/>
                <w:szCs w:val="27"/>
              </w:rPr>
              <w:t xml:space="preserve">Ответственные</w:t>
            </w:r>
            <w:r/>
            <w:r/>
          </w:p>
          <w:p>
            <w:pPr>
              <w:pStyle w:val="695"/>
              <w:rPr>
                <w:rFonts w:ascii="Times New Roman" w:hAnsi="Times New Roman" w:cs="Times New Roman"/>
              </w:rPr>
            </w:pPr>
            <w:r>
              <w:rPr>
                <w:rStyle w:val="1_2415"/>
                <w:rFonts w:ascii="Times New Roman" w:hAnsi="Times New Roman" w:cs="Times New Roman"/>
                <w:sz w:val="27"/>
                <w:szCs w:val="27"/>
              </w:rPr>
              <w:t xml:space="preserve">за исполнение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0" w:type="dxa"/>
            <w:vAlign w:val="center"/>
            <w:textDirection w:val="lrTb"/>
            <w:noWrap w:val="false"/>
          </w:tcPr>
          <w:p>
            <w:pPr>
              <w:pStyle w:val="695"/>
              <w:rPr>
                <w:rFonts w:ascii="Times New Roman" w:hAnsi="Times New Roman" w:cs="Times New Roman"/>
              </w:rPr>
            </w:pPr>
            <w:r>
              <w:rPr>
                <w:rStyle w:val="1_2415"/>
                <w:rFonts w:ascii="Times New Roman" w:hAnsi="Times New Roman" w:cs="Times New Roman"/>
                <w:sz w:val="27"/>
                <w:szCs w:val="27"/>
              </w:rPr>
              <w:t xml:space="preserve">Сроки исполнения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Align w:val="top"/>
            <w:textDirection w:val="lrTb"/>
            <w:noWrap w:val="false"/>
          </w:tcPr>
          <w:p>
            <w:pPr>
              <w:pStyle w:val="69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3" w:type="dxa"/>
            <w:vAlign w:val="top"/>
            <w:textDirection w:val="lrTb"/>
            <w:noWrap w:val="false"/>
          </w:tcPr>
          <w:p>
            <w:pPr>
              <w:pStyle w:val="69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Проведение заседаний комиссии (в том числе выездных)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45" w:type="dxa"/>
            <w:vAlign w:val="top"/>
            <w:textDirection w:val="lrTb"/>
            <w:noWrap w:val="false"/>
          </w:tcPr>
          <w:p>
            <w:pPr>
              <w:pStyle w:val="69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Председатель, заместители председателя и аппарат комиссии 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0" w:type="dxa"/>
            <w:vAlign w:val="top"/>
            <w:textDirection w:val="lrTb"/>
            <w:noWrap w:val="false"/>
          </w:tcPr>
          <w:p>
            <w:pPr>
              <w:pStyle w:val="69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highlight w:val="white"/>
              </w:rPr>
              <w:t xml:space="preserve">Ежеквартально</w:t>
            </w:r>
            <w:r>
              <w:rPr>
                <w:rFonts w:ascii="Times New Roman" w:hAnsi="Times New Roman" w:cs="Times New Roman"/>
                <w:sz w:val="27"/>
                <w:szCs w:val="27"/>
                <w:highlight w:val="white"/>
              </w:rPr>
              <w:t xml:space="preserve"> 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(второй вторник месяца)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Align w:val="top"/>
            <w:textDirection w:val="lrTb"/>
            <w:noWrap w:val="false"/>
          </w:tcPr>
          <w:p>
            <w:pPr>
              <w:pStyle w:val="69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3" w:type="dxa"/>
            <w:vAlign w:val="top"/>
            <w:textDirection w:val="lrTb"/>
            <w:noWrap w:val="false"/>
          </w:tcPr>
          <w:p>
            <w:pPr>
              <w:pStyle w:val="69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Организация и проведение депутатских слушаний, совещаний,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 круглых столов, семинаров, конференций, рабочих групп, созданных комиссией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45" w:type="dxa"/>
            <w:vAlign w:val="top"/>
            <w:textDirection w:val="lrTb"/>
            <w:noWrap w:val="false"/>
          </w:tcPr>
          <w:p>
            <w:pPr>
              <w:pStyle w:val="69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Председатель, заместители председателя и аппарат комиссии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0" w:type="dxa"/>
            <w:vAlign w:val="top"/>
            <w:textDirection w:val="lrTb"/>
            <w:noWrap w:val="false"/>
          </w:tcPr>
          <w:p>
            <w:pPr>
              <w:pStyle w:val="69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В течение года (по мере необходимости)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Align w:val="top"/>
            <w:textDirection w:val="lrTb"/>
            <w:noWrap w:val="false"/>
          </w:tcPr>
          <w:p>
            <w:pPr>
              <w:pStyle w:val="69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3" w:type="dxa"/>
            <w:vAlign w:val="top"/>
            <w:textDirection w:val="lrTb"/>
            <w:noWrap w:val="false"/>
          </w:tcPr>
          <w:p>
            <w:pPr>
              <w:pStyle w:val="69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Прием граждан в комиссии 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45" w:type="dxa"/>
            <w:vAlign w:val="top"/>
            <w:textDirection w:val="lrTb"/>
            <w:noWrap w:val="false"/>
          </w:tcPr>
          <w:p>
            <w:pPr>
              <w:pStyle w:val="69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Председатель, заместители председателя и аппарат комиссии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0" w:type="dxa"/>
            <w:vAlign w:val="top"/>
            <w:textDirection w:val="lrTb"/>
            <w:noWrap w:val="false"/>
          </w:tcPr>
          <w:p>
            <w:pPr>
              <w:pStyle w:val="69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Еженедельно по средам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Align w:val="top"/>
            <w:textDirection w:val="lrTb"/>
            <w:noWrap w:val="false"/>
          </w:tcPr>
          <w:p>
            <w:pPr>
              <w:pStyle w:val="69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3" w:type="dxa"/>
            <w:vAlign w:val="top"/>
            <w:textDirection w:val="lrTb"/>
            <w:noWrap w:val="false"/>
          </w:tcPr>
          <w:p>
            <w:pPr>
              <w:pStyle w:val="69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Проведение выступлений в СМИ по направлениям деятельности комиссии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45" w:type="dxa"/>
            <w:vAlign w:val="top"/>
            <w:textDirection w:val="lrTb"/>
            <w:noWrap w:val="false"/>
          </w:tcPr>
          <w:p>
            <w:pPr>
              <w:pStyle w:val="69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Председатель, заместители председателя, члены комиссии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0" w:type="dxa"/>
            <w:vAlign w:val="top"/>
            <w:textDirection w:val="lrTb"/>
            <w:noWrap w:val="false"/>
          </w:tcPr>
          <w:p>
            <w:pPr>
              <w:pStyle w:val="69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В течение года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Align w:val="top"/>
            <w:textDirection w:val="lrTb"/>
            <w:noWrap w:val="false"/>
          </w:tcPr>
          <w:p>
            <w:pPr>
              <w:pStyle w:val="69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3" w:type="dxa"/>
            <w:vAlign w:val="top"/>
            <w:textDirection w:val="lrTb"/>
            <w:noWrap w:val="false"/>
          </w:tcPr>
          <w:p>
            <w:pPr>
              <w:pStyle w:val="69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Подготовка отчетов о деятельности комиссии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45" w:type="dxa"/>
            <w:vAlign w:val="top"/>
            <w:textDirection w:val="lrTb"/>
            <w:noWrap w:val="false"/>
          </w:tcPr>
          <w:p>
            <w:pPr>
              <w:pStyle w:val="69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председатель и аппарат комиссии 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0" w:type="dxa"/>
            <w:vAlign w:val="top"/>
            <w:textDirection w:val="lrTb"/>
            <w:noWrap w:val="false"/>
          </w:tcPr>
          <w:p>
            <w:pPr>
              <w:pStyle w:val="69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Полугодие, год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</w:tbl>
    <w:p>
      <w:pPr>
        <w:pStyle w:val="695"/>
      </w:pPr>
      <w:r/>
      <w:r/>
      <w:r/>
    </w:p>
    <w:p>
      <w:pPr>
        <w:pStyle w:val="854"/>
        <w:jc w:val="both"/>
        <w:spacing w:after="0" w:line="240" w:lineRule="auto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</w:r>
      <w:r>
        <w:rPr>
          <w:rFonts w:ascii="Times New Roman" w:hAnsi="Times New Roman"/>
          <w:sz w:val="27"/>
          <w:szCs w:val="27"/>
        </w:rPr>
      </w:r>
      <w:r>
        <w:rPr>
          <w:rFonts w:ascii="Times New Roman" w:hAnsi="Times New Roman"/>
          <w:sz w:val="27"/>
          <w:szCs w:val="27"/>
        </w:rPr>
      </w:r>
    </w:p>
    <w:p>
      <w:pPr>
        <w:pStyle w:val="695"/>
        <w:ind w:firstLine="567"/>
        <w:jc w:val="both"/>
        <w:rPr>
          <w:b/>
          <w:bCs/>
          <w:sz w:val="28"/>
          <w:szCs w:val="28"/>
          <w:highlight w:val="none"/>
        </w:rPr>
      </w:pPr>
      <w:r>
        <w:rPr>
          <w:rFonts w:ascii="Times New Roman" w:hAnsi="Times New Roman"/>
          <w:sz w:val="27"/>
          <w:szCs w:val="27"/>
        </w:rPr>
        <w:t xml:space="preserve">Председатель комиссии</w:t>
        <w:tab/>
        <w:tab/>
        <w:tab/>
      </w:r>
      <w:r>
        <w:rPr>
          <w:rFonts w:ascii="Times New Roman" w:hAnsi="Times New Roman"/>
          <w:sz w:val="27"/>
          <w:szCs w:val="27"/>
        </w:rPr>
        <w:t xml:space="preserve">                                            А.М.Шпикельман</w:t>
      </w:r>
      <w:r>
        <w:rPr>
          <w:rFonts w:ascii="Times New Roman" w:hAnsi="Times New Roman"/>
          <w:sz w:val="27"/>
          <w:szCs w:val="27"/>
        </w:rPr>
        <w:tab/>
      </w:r>
      <w:r/>
      <w:r>
        <w:rPr>
          <w:rFonts w:ascii="Times New Roman" w:hAnsi="Times New Roman"/>
          <w:sz w:val="27"/>
          <w:szCs w:val="27"/>
        </w:rPr>
      </w: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</w:p>
    <w:p>
      <w:pPr>
        <w:pStyle w:val="695"/>
        <w:ind w:firstLine="567"/>
        <w:jc w:val="both"/>
        <w:rPr>
          <w:b/>
          <w:bCs/>
          <w:sz w:val="28"/>
          <w:szCs w:val="28"/>
          <w:highlight w:val="none"/>
        </w:rPr>
      </w:pP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</w:p>
    <w:p>
      <w:pPr>
        <w:pStyle w:val="695"/>
        <w:ind w:firstLine="567"/>
        <w:jc w:val="both"/>
        <w:rPr>
          <w:b/>
          <w:bCs/>
          <w:sz w:val="28"/>
          <w:szCs w:val="28"/>
          <w:highlight w:val="none"/>
        </w:rPr>
      </w:pP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</w:p>
    <w:p>
      <w:pPr>
        <w:pStyle w:val="695"/>
        <w:ind w:firstLine="567"/>
        <w:jc w:val="both"/>
        <w:rPr>
          <w:b/>
          <w:bCs/>
          <w:sz w:val="28"/>
          <w:szCs w:val="28"/>
          <w:highlight w:val="none"/>
        </w:rPr>
      </w:pPr>
      <w:r>
        <w:rPr>
          <w:b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</w:p>
    <w:sectPr>
      <w:footerReference w:type="default" r:id="rId9"/>
      <w:footnotePr/>
      <w:endnotePr/>
      <w:type w:val="nextPage"/>
      <w:pgSz w:w="11907" w:h="16840" w:orient="portrait"/>
      <w:pgMar w:top="567" w:right="567" w:bottom="1134" w:left="1134" w:header="567" w:footer="567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ahoma">
    <w:panose1 w:val="020B0604030504040204"/>
  </w:font>
  <w:font w:name="Courier New">
    <w:panose1 w:val="020703090202050204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59"/>
      <w:rPr>
        <w:sz w:val="18"/>
      </w:rPr>
    </w:pPr>
    <w:r>
      <w:rPr>
        <w:sz w:val="18"/>
      </w:rPr>
    </w:r>
    <w:r>
      <w:rPr>
        <w:sz w:val="18"/>
      </w:rPr>
    </w:r>
    <w:r>
      <w:rPr>
        <w:sz w:val="18"/>
      </w:rPr>
    </w:r>
  </w:p>
  <w:p>
    <w:pPr>
      <w:pStyle w:val="859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720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6">
    <w:name w:val="Heading 1"/>
    <w:basedOn w:val="854"/>
    <w:next w:val="854"/>
    <w:link w:val="67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7">
    <w:name w:val="Heading 1 Char"/>
    <w:link w:val="676"/>
    <w:uiPriority w:val="9"/>
    <w:rPr>
      <w:rFonts w:ascii="Arial" w:hAnsi="Arial" w:eastAsia="Arial" w:cs="Arial"/>
      <w:sz w:val="40"/>
      <w:szCs w:val="40"/>
    </w:rPr>
  </w:style>
  <w:style w:type="paragraph" w:styleId="678">
    <w:name w:val="Heading 2"/>
    <w:basedOn w:val="854"/>
    <w:next w:val="854"/>
    <w:link w:val="67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79">
    <w:name w:val="Heading 2 Char"/>
    <w:link w:val="678"/>
    <w:uiPriority w:val="9"/>
    <w:rPr>
      <w:rFonts w:ascii="Arial" w:hAnsi="Arial" w:eastAsia="Arial" w:cs="Arial"/>
      <w:sz w:val="34"/>
    </w:rPr>
  </w:style>
  <w:style w:type="paragraph" w:styleId="680">
    <w:name w:val="Heading 3"/>
    <w:basedOn w:val="854"/>
    <w:next w:val="854"/>
    <w:link w:val="68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1">
    <w:name w:val="Heading 3 Char"/>
    <w:link w:val="680"/>
    <w:uiPriority w:val="9"/>
    <w:rPr>
      <w:rFonts w:ascii="Arial" w:hAnsi="Arial" w:eastAsia="Arial" w:cs="Arial"/>
      <w:sz w:val="30"/>
      <w:szCs w:val="30"/>
    </w:rPr>
  </w:style>
  <w:style w:type="paragraph" w:styleId="682">
    <w:name w:val="Heading 4"/>
    <w:basedOn w:val="854"/>
    <w:next w:val="854"/>
    <w:link w:val="68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3">
    <w:name w:val="Heading 4 Char"/>
    <w:link w:val="682"/>
    <w:uiPriority w:val="9"/>
    <w:rPr>
      <w:rFonts w:ascii="Arial" w:hAnsi="Arial" w:eastAsia="Arial" w:cs="Arial"/>
      <w:b/>
      <w:bCs/>
      <w:sz w:val="26"/>
      <w:szCs w:val="26"/>
    </w:rPr>
  </w:style>
  <w:style w:type="paragraph" w:styleId="684">
    <w:name w:val="Heading 5"/>
    <w:basedOn w:val="854"/>
    <w:next w:val="854"/>
    <w:link w:val="68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5">
    <w:name w:val="Heading 5 Char"/>
    <w:link w:val="684"/>
    <w:uiPriority w:val="9"/>
    <w:rPr>
      <w:rFonts w:ascii="Arial" w:hAnsi="Arial" w:eastAsia="Arial" w:cs="Arial"/>
      <w:b/>
      <w:bCs/>
      <w:sz w:val="24"/>
      <w:szCs w:val="24"/>
    </w:rPr>
  </w:style>
  <w:style w:type="paragraph" w:styleId="686">
    <w:name w:val="Heading 6"/>
    <w:basedOn w:val="854"/>
    <w:next w:val="854"/>
    <w:link w:val="68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7">
    <w:name w:val="Heading 6 Char"/>
    <w:link w:val="686"/>
    <w:uiPriority w:val="9"/>
    <w:rPr>
      <w:rFonts w:ascii="Arial" w:hAnsi="Arial" w:eastAsia="Arial" w:cs="Arial"/>
      <w:b/>
      <w:bCs/>
      <w:sz w:val="22"/>
      <w:szCs w:val="22"/>
    </w:rPr>
  </w:style>
  <w:style w:type="paragraph" w:styleId="688">
    <w:name w:val="Heading 7"/>
    <w:basedOn w:val="854"/>
    <w:next w:val="854"/>
    <w:link w:val="68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89">
    <w:name w:val="Heading 7 Char"/>
    <w:link w:val="68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0">
    <w:name w:val="Heading 8"/>
    <w:basedOn w:val="854"/>
    <w:next w:val="854"/>
    <w:link w:val="69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1">
    <w:name w:val="Heading 8 Char"/>
    <w:link w:val="690"/>
    <w:uiPriority w:val="9"/>
    <w:rPr>
      <w:rFonts w:ascii="Arial" w:hAnsi="Arial" w:eastAsia="Arial" w:cs="Arial"/>
      <w:i/>
      <w:iCs/>
      <w:sz w:val="22"/>
      <w:szCs w:val="22"/>
    </w:rPr>
  </w:style>
  <w:style w:type="paragraph" w:styleId="692">
    <w:name w:val="Heading 9"/>
    <w:basedOn w:val="854"/>
    <w:next w:val="854"/>
    <w:link w:val="69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3">
    <w:name w:val="Heading 9 Char"/>
    <w:link w:val="692"/>
    <w:uiPriority w:val="9"/>
    <w:rPr>
      <w:rFonts w:ascii="Arial" w:hAnsi="Arial" w:eastAsia="Arial" w:cs="Arial"/>
      <w:i/>
      <w:iCs/>
      <w:sz w:val="21"/>
      <w:szCs w:val="21"/>
    </w:rPr>
  </w:style>
  <w:style w:type="paragraph" w:styleId="694">
    <w:name w:val="List Paragraph"/>
    <w:basedOn w:val="854"/>
    <w:uiPriority w:val="34"/>
    <w:qFormat/>
    <w:pPr>
      <w:contextualSpacing/>
      <w:ind w:left="720"/>
    </w:pPr>
  </w:style>
  <w:style w:type="paragraph" w:styleId="695">
    <w:name w:val="No Spacing"/>
    <w:uiPriority w:val="1"/>
    <w:qFormat/>
    <w:pPr>
      <w:spacing w:before="0" w:after="0" w:line="240" w:lineRule="auto"/>
    </w:pPr>
  </w:style>
  <w:style w:type="paragraph" w:styleId="696">
    <w:name w:val="Title"/>
    <w:basedOn w:val="854"/>
    <w:next w:val="854"/>
    <w:link w:val="69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7">
    <w:name w:val="Title Char"/>
    <w:link w:val="696"/>
    <w:uiPriority w:val="10"/>
    <w:rPr>
      <w:sz w:val="48"/>
      <w:szCs w:val="48"/>
    </w:rPr>
  </w:style>
  <w:style w:type="paragraph" w:styleId="698">
    <w:name w:val="Subtitle"/>
    <w:basedOn w:val="854"/>
    <w:next w:val="854"/>
    <w:link w:val="699"/>
    <w:uiPriority w:val="11"/>
    <w:qFormat/>
    <w:pPr>
      <w:spacing w:before="200" w:after="200"/>
    </w:pPr>
    <w:rPr>
      <w:sz w:val="24"/>
      <w:szCs w:val="24"/>
    </w:rPr>
  </w:style>
  <w:style w:type="character" w:styleId="699">
    <w:name w:val="Subtitle Char"/>
    <w:link w:val="698"/>
    <w:uiPriority w:val="11"/>
    <w:rPr>
      <w:sz w:val="24"/>
      <w:szCs w:val="24"/>
    </w:rPr>
  </w:style>
  <w:style w:type="paragraph" w:styleId="700">
    <w:name w:val="Quote"/>
    <w:basedOn w:val="854"/>
    <w:next w:val="854"/>
    <w:link w:val="701"/>
    <w:uiPriority w:val="29"/>
    <w:qFormat/>
    <w:pPr>
      <w:ind w:left="720" w:right="720"/>
    </w:pPr>
    <w:rPr>
      <w:i/>
    </w:rPr>
  </w:style>
  <w:style w:type="character" w:styleId="701">
    <w:name w:val="Quote Char"/>
    <w:link w:val="700"/>
    <w:uiPriority w:val="29"/>
    <w:rPr>
      <w:i/>
    </w:rPr>
  </w:style>
  <w:style w:type="paragraph" w:styleId="702">
    <w:name w:val="Intense Quote"/>
    <w:basedOn w:val="854"/>
    <w:next w:val="854"/>
    <w:link w:val="70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3">
    <w:name w:val="Intense Quote Char"/>
    <w:link w:val="702"/>
    <w:uiPriority w:val="30"/>
    <w:rPr>
      <w:i/>
    </w:rPr>
  </w:style>
  <w:style w:type="paragraph" w:styleId="704">
    <w:name w:val="Header"/>
    <w:basedOn w:val="854"/>
    <w:link w:val="70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5">
    <w:name w:val="Header Char"/>
    <w:link w:val="704"/>
    <w:uiPriority w:val="99"/>
  </w:style>
  <w:style w:type="paragraph" w:styleId="706">
    <w:name w:val="Footer"/>
    <w:basedOn w:val="854"/>
    <w:link w:val="70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7">
    <w:name w:val="Footer Char"/>
    <w:link w:val="706"/>
    <w:uiPriority w:val="99"/>
  </w:style>
  <w:style w:type="paragraph" w:styleId="708">
    <w:name w:val="Caption"/>
    <w:basedOn w:val="854"/>
    <w:next w:val="854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9">
    <w:name w:val="Caption Char"/>
    <w:basedOn w:val="708"/>
    <w:link w:val="706"/>
    <w:uiPriority w:val="99"/>
  </w:style>
  <w:style w:type="table" w:styleId="710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1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2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3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4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5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7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9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0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1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2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3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4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5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6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47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48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49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50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51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52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3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4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5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6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7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8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9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4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5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6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7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8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9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0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0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1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2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3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4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5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6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7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8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9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10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11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12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13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14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15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6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17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18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19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0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1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22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3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4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5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6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7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8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29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0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1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2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3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4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5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6">
    <w:name w:val="Hyperlink"/>
    <w:uiPriority w:val="99"/>
    <w:unhideWhenUsed/>
    <w:rPr>
      <w:color w:val="0000ff" w:themeColor="hyperlink"/>
      <w:u w:val="single"/>
    </w:rPr>
  </w:style>
  <w:style w:type="paragraph" w:styleId="837">
    <w:name w:val="footnote text"/>
    <w:basedOn w:val="854"/>
    <w:link w:val="838"/>
    <w:uiPriority w:val="99"/>
    <w:semiHidden/>
    <w:unhideWhenUsed/>
    <w:pPr>
      <w:spacing w:after="40" w:line="240" w:lineRule="auto"/>
    </w:pPr>
    <w:rPr>
      <w:sz w:val="18"/>
    </w:rPr>
  </w:style>
  <w:style w:type="character" w:styleId="838">
    <w:name w:val="Footnote Text Char"/>
    <w:link w:val="837"/>
    <w:uiPriority w:val="99"/>
    <w:rPr>
      <w:sz w:val="18"/>
    </w:rPr>
  </w:style>
  <w:style w:type="character" w:styleId="839">
    <w:name w:val="footnote reference"/>
    <w:uiPriority w:val="99"/>
    <w:unhideWhenUsed/>
    <w:rPr>
      <w:vertAlign w:val="superscript"/>
    </w:rPr>
  </w:style>
  <w:style w:type="paragraph" w:styleId="840">
    <w:name w:val="endnote text"/>
    <w:basedOn w:val="854"/>
    <w:link w:val="841"/>
    <w:uiPriority w:val="99"/>
    <w:semiHidden/>
    <w:unhideWhenUsed/>
    <w:pPr>
      <w:spacing w:after="0" w:line="240" w:lineRule="auto"/>
    </w:pPr>
    <w:rPr>
      <w:sz w:val="20"/>
    </w:rPr>
  </w:style>
  <w:style w:type="character" w:styleId="841">
    <w:name w:val="Endnote Text Char"/>
    <w:link w:val="840"/>
    <w:uiPriority w:val="99"/>
    <w:rPr>
      <w:sz w:val="20"/>
    </w:rPr>
  </w:style>
  <w:style w:type="character" w:styleId="842">
    <w:name w:val="endnote reference"/>
    <w:uiPriority w:val="99"/>
    <w:semiHidden/>
    <w:unhideWhenUsed/>
    <w:rPr>
      <w:vertAlign w:val="superscript"/>
    </w:rPr>
  </w:style>
  <w:style w:type="paragraph" w:styleId="843">
    <w:name w:val="toc 1"/>
    <w:basedOn w:val="854"/>
    <w:next w:val="854"/>
    <w:uiPriority w:val="39"/>
    <w:unhideWhenUsed/>
    <w:pPr>
      <w:ind w:left="0" w:right="0" w:firstLine="0"/>
      <w:spacing w:after="57"/>
    </w:pPr>
  </w:style>
  <w:style w:type="paragraph" w:styleId="844">
    <w:name w:val="toc 2"/>
    <w:basedOn w:val="854"/>
    <w:next w:val="854"/>
    <w:uiPriority w:val="39"/>
    <w:unhideWhenUsed/>
    <w:pPr>
      <w:ind w:left="283" w:right="0" w:firstLine="0"/>
      <w:spacing w:after="57"/>
    </w:pPr>
  </w:style>
  <w:style w:type="paragraph" w:styleId="845">
    <w:name w:val="toc 3"/>
    <w:basedOn w:val="854"/>
    <w:next w:val="854"/>
    <w:uiPriority w:val="39"/>
    <w:unhideWhenUsed/>
    <w:pPr>
      <w:ind w:left="567" w:right="0" w:firstLine="0"/>
      <w:spacing w:after="57"/>
    </w:pPr>
  </w:style>
  <w:style w:type="paragraph" w:styleId="846">
    <w:name w:val="toc 4"/>
    <w:basedOn w:val="854"/>
    <w:next w:val="854"/>
    <w:uiPriority w:val="39"/>
    <w:unhideWhenUsed/>
    <w:pPr>
      <w:ind w:left="850" w:right="0" w:firstLine="0"/>
      <w:spacing w:after="57"/>
    </w:pPr>
  </w:style>
  <w:style w:type="paragraph" w:styleId="847">
    <w:name w:val="toc 5"/>
    <w:basedOn w:val="854"/>
    <w:next w:val="854"/>
    <w:uiPriority w:val="39"/>
    <w:unhideWhenUsed/>
    <w:pPr>
      <w:ind w:left="1134" w:right="0" w:firstLine="0"/>
      <w:spacing w:after="57"/>
    </w:pPr>
  </w:style>
  <w:style w:type="paragraph" w:styleId="848">
    <w:name w:val="toc 6"/>
    <w:basedOn w:val="854"/>
    <w:next w:val="854"/>
    <w:uiPriority w:val="39"/>
    <w:unhideWhenUsed/>
    <w:pPr>
      <w:ind w:left="1417" w:right="0" w:firstLine="0"/>
      <w:spacing w:after="57"/>
    </w:pPr>
  </w:style>
  <w:style w:type="paragraph" w:styleId="849">
    <w:name w:val="toc 7"/>
    <w:basedOn w:val="854"/>
    <w:next w:val="854"/>
    <w:uiPriority w:val="39"/>
    <w:unhideWhenUsed/>
    <w:pPr>
      <w:ind w:left="1701" w:right="0" w:firstLine="0"/>
      <w:spacing w:after="57"/>
    </w:pPr>
  </w:style>
  <w:style w:type="paragraph" w:styleId="850">
    <w:name w:val="toc 8"/>
    <w:basedOn w:val="854"/>
    <w:next w:val="854"/>
    <w:uiPriority w:val="39"/>
    <w:unhideWhenUsed/>
    <w:pPr>
      <w:ind w:left="1984" w:right="0" w:firstLine="0"/>
      <w:spacing w:after="57"/>
    </w:pPr>
  </w:style>
  <w:style w:type="paragraph" w:styleId="851">
    <w:name w:val="toc 9"/>
    <w:basedOn w:val="854"/>
    <w:next w:val="854"/>
    <w:uiPriority w:val="39"/>
    <w:unhideWhenUsed/>
    <w:pPr>
      <w:ind w:left="2268" w:right="0" w:firstLine="0"/>
      <w:spacing w:after="57"/>
    </w:pPr>
  </w:style>
  <w:style w:type="paragraph" w:styleId="852">
    <w:name w:val="TOC Heading"/>
    <w:uiPriority w:val="39"/>
    <w:unhideWhenUsed/>
  </w:style>
  <w:style w:type="paragraph" w:styleId="853">
    <w:name w:val="table of figures"/>
    <w:basedOn w:val="854"/>
    <w:next w:val="854"/>
    <w:uiPriority w:val="99"/>
    <w:unhideWhenUsed/>
    <w:pPr>
      <w:spacing w:after="0" w:afterAutospacing="0"/>
    </w:pPr>
  </w:style>
  <w:style w:type="paragraph" w:styleId="854" w:default="1">
    <w:name w:val="Normal"/>
    <w:next w:val="854"/>
    <w:link w:val="854"/>
    <w:qFormat/>
    <w:rPr>
      <w:bCs/>
      <w:sz w:val="28"/>
      <w:szCs w:val="28"/>
      <w:lang w:val="ru-RU" w:eastAsia="ru-RU" w:bidi="ar-SA"/>
    </w:rPr>
  </w:style>
  <w:style w:type="paragraph" w:styleId="855">
    <w:name w:val="Заголовок 1"/>
    <w:basedOn w:val="854"/>
    <w:next w:val="854"/>
    <w:link w:val="879"/>
    <w:qFormat/>
    <w:pPr>
      <w:ind w:firstLine="624"/>
      <w:jc w:val="center"/>
      <w:keepNext/>
      <w:outlineLvl w:val="0"/>
    </w:pPr>
    <w:rPr>
      <w:b/>
      <w:bCs w:val="0"/>
      <w:szCs w:val="20"/>
    </w:rPr>
  </w:style>
  <w:style w:type="character" w:styleId="856">
    <w:name w:val="Основной шрифт абзаца"/>
    <w:next w:val="856"/>
    <w:link w:val="854"/>
    <w:semiHidden/>
  </w:style>
  <w:style w:type="table" w:styleId="857">
    <w:name w:val="Обычная таблица"/>
    <w:next w:val="857"/>
    <w:link w:val="854"/>
    <w:semiHidden/>
    <w:tblPr/>
  </w:style>
  <w:style w:type="numbering" w:styleId="858">
    <w:name w:val="Нет списка"/>
    <w:next w:val="858"/>
    <w:link w:val="854"/>
    <w:semiHidden/>
  </w:style>
  <w:style w:type="paragraph" w:styleId="859">
    <w:name w:val="Нижний колонтитул"/>
    <w:basedOn w:val="854"/>
    <w:next w:val="859"/>
    <w:link w:val="876"/>
    <w:pPr>
      <w:ind w:firstLine="709"/>
      <w:jc w:val="both"/>
      <w:tabs>
        <w:tab w:val="center" w:pos="4536" w:leader="none"/>
        <w:tab w:val="right" w:pos="9072" w:leader="none"/>
      </w:tabs>
    </w:pPr>
    <w:rPr>
      <w:bCs w:val="0"/>
      <w:szCs w:val="20"/>
    </w:rPr>
  </w:style>
  <w:style w:type="character" w:styleId="860">
    <w:name w:val="Гиперссылка"/>
    <w:next w:val="860"/>
    <w:link w:val="854"/>
    <w:rPr>
      <w:color w:val="0000ff"/>
      <w:u w:val="single"/>
    </w:rPr>
  </w:style>
  <w:style w:type="table" w:styleId="861">
    <w:name w:val="Сетка таблицы"/>
    <w:basedOn w:val="857"/>
    <w:next w:val="861"/>
    <w:link w:val="854"/>
    <w:tblPr/>
  </w:style>
  <w:style w:type="paragraph" w:styleId="862">
    <w:name w:val="Название"/>
    <w:basedOn w:val="854"/>
    <w:next w:val="862"/>
    <w:link w:val="874"/>
    <w:qFormat/>
    <w:pPr>
      <w:jc w:val="center"/>
    </w:pPr>
    <w:rPr>
      <w:b/>
      <w:bCs w:val="0"/>
      <w:szCs w:val="20"/>
    </w:rPr>
  </w:style>
  <w:style w:type="paragraph" w:styleId="863">
    <w:name w:val="Подзаголовок"/>
    <w:basedOn w:val="854"/>
    <w:next w:val="863"/>
    <w:link w:val="875"/>
    <w:qFormat/>
    <w:pPr>
      <w:jc w:val="center"/>
    </w:pPr>
    <w:rPr>
      <w:b/>
      <w:bCs w:val="0"/>
      <w:szCs w:val="20"/>
    </w:rPr>
  </w:style>
  <w:style w:type="character" w:styleId="864">
    <w:name w:val="Номер страницы"/>
    <w:basedOn w:val="856"/>
    <w:next w:val="864"/>
    <w:link w:val="854"/>
  </w:style>
  <w:style w:type="paragraph" w:styleId="865">
    <w:name w:val="Основной текст"/>
    <w:basedOn w:val="854"/>
    <w:next w:val="865"/>
    <w:link w:val="877"/>
    <w:pPr>
      <w:jc w:val="center"/>
    </w:pPr>
    <w:rPr>
      <w:b/>
      <w:bCs w:val="0"/>
      <w:sz w:val="24"/>
      <w:szCs w:val="20"/>
    </w:rPr>
  </w:style>
  <w:style w:type="paragraph" w:styleId="866">
    <w:name w:val="Основной текст 3"/>
    <w:basedOn w:val="854"/>
    <w:next w:val="866"/>
    <w:link w:val="854"/>
    <w:pPr>
      <w:spacing w:after="120"/>
    </w:pPr>
    <w:rPr>
      <w:sz w:val="16"/>
      <w:szCs w:val="16"/>
    </w:rPr>
  </w:style>
  <w:style w:type="paragraph" w:styleId="867">
    <w:name w:val="Цитата"/>
    <w:basedOn w:val="854"/>
    <w:next w:val="867"/>
    <w:link w:val="854"/>
    <w:pPr>
      <w:ind w:left="252" w:right="180"/>
    </w:pPr>
    <w:rPr>
      <w:bCs w:val="0"/>
      <w:sz w:val="20"/>
      <w:szCs w:val="24"/>
    </w:rPr>
  </w:style>
  <w:style w:type="paragraph" w:styleId="868">
    <w:name w:val="Верхний колонтитул"/>
    <w:basedOn w:val="854"/>
    <w:next w:val="868"/>
    <w:link w:val="878"/>
    <w:pPr>
      <w:tabs>
        <w:tab w:val="center" w:pos="4153" w:leader="none"/>
        <w:tab w:val="right" w:pos="8306" w:leader="none"/>
      </w:tabs>
    </w:pPr>
    <w:rPr>
      <w:bCs w:val="0"/>
      <w:sz w:val="20"/>
      <w:szCs w:val="20"/>
    </w:rPr>
  </w:style>
  <w:style w:type="paragraph" w:styleId="869">
    <w:name w:val="Текст"/>
    <w:basedOn w:val="854"/>
    <w:next w:val="869"/>
    <w:link w:val="854"/>
    <w:rPr>
      <w:rFonts w:ascii="Courier New" w:hAnsi="Courier New"/>
      <w:bCs w:val="0"/>
      <w:sz w:val="20"/>
      <w:szCs w:val="20"/>
    </w:rPr>
  </w:style>
  <w:style w:type="paragraph" w:styleId="870">
    <w:name w:val="Текст сноски"/>
    <w:basedOn w:val="854"/>
    <w:next w:val="870"/>
    <w:link w:val="854"/>
    <w:semiHidden/>
    <w:pPr>
      <w:ind w:firstLine="340"/>
      <w:jc w:val="both"/>
    </w:pPr>
    <w:rPr>
      <w:bCs w:val="0"/>
      <w:sz w:val="20"/>
      <w:szCs w:val="20"/>
    </w:rPr>
  </w:style>
  <w:style w:type="character" w:styleId="871">
    <w:name w:val="Знак сноски"/>
    <w:next w:val="871"/>
    <w:link w:val="854"/>
    <w:semiHidden/>
    <w:rPr>
      <w:vertAlign w:val="superscript"/>
    </w:rPr>
  </w:style>
  <w:style w:type="paragraph" w:styleId="872">
    <w:name w:val="Основной текст с отступом"/>
    <w:basedOn w:val="854"/>
    <w:next w:val="872"/>
    <w:link w:val="854"/>
    <w:pPr>
      <w:ind w:left="283"/>
      <w:spacing w:after="120"/>
    </w:pPr>
  </w:style>
  <w:style w:type="paragraph" w:styleId="873">
    <w:name w:val="Текст выноски"/>
    <w:basedOn w:val="854"/>
    <w:next w:val="873"/>
    <w:link w:val="854"/>
    <w:semiHidden/>
    <w:rPr>
      <w:rFonts w:ascii="Tahoma" w:hAnsi="Tahoma" w:cs="Tahoma"/>
      <w:sz w:val="16"/>
      <w:szCs w:val="16"/>
    </w:rPr>
  </w:style>
  <w:style w:type="character" w:styleId="874">
    <w:name w:val="Название Знак"/>
    <w:next w:val="874"/>
    <w:link w:val="862"/>
    <w:rPr>
      <w:b/>
      <w:sz w:val="28"/>
    </w:rPr>
  </w:style>
  <w:style w:type="character" w:styleId="875">
    <w:name w:val="Подзаголовок Знак"/>
    <w:next w:val="875"/>
    <w:link w:val="863"/>
    <w:rPr>
      <w:b/>
      <w:sz w:val="28"/>
    </w:rPr>
  </w:style>
  <w:style w:type="character" w:styleId="876">
    <w:name w:val="Нижний колонтитул Знак"/>
    <w:next w:val="876"/>
    <w:link w:val="859"/>
    <w:rPr>
      <w:sz w:val="28"/>
    </w:rPr>
  </w:style>
  <w:style w:type="character" w:styleId="877">
    <w:name w:val="Основной текст Знак"/>
    <w:next w:val="877"/>
    <w:link w:val="865"/>
    <w:rPr>
      <w:b/>
      <w:sz w:val="24"/>
    </w:rPr>
  </w:style>
  <w:style w:type="character" w:styleId="878">
    <w:name w:val="Верхний колонтитул Знак"/>
    <w:basedOn w:val="856"/>
    <w:next w:val="878"/>
    <w:link w:val="868"/>
  </w:style>
  <w:style w:type="character" w:styleId="879">
    <w:name w:val="Заголовок 1 Знак"/>
    <w:next w:val="879"/>
    <w:link w:val="855"/>
    <w:rPr>
      <w:b/>
      <w:sz w:val="28"/>
    </w:rPr>
  </w:style>
  <w:style w:type="character" w:styleId="880" w:default="1">
    <w:name w:val="Default Paragraph Font"/>
    <w:uiPriority w:val="1"/>
    <w:semiHidden/>
    <w:unhideWhenUsed/>
  </w:style>
  <w:style w:type="numbering" w:styleId="881" w:default="1">
    <w:name w:val="No List"/>
    <w:uiPriority w:val="99"/>
    <w:semiHidden/>
    <w:unhideWhenUsed/>
  </w:style>
  <w:style w:type="table" w:styleId="882" w:default="1">
    <w:name w:val="Normal Table"/>
    <w:uiPriority w:val="99"/>
    <w:semiHidden/>
    <w:unhideWhenUsed/>
    <w:tblPr/>
  </w:style>
  <w:style w:type="character" w:styleId="883" w:customStyle="1">
    <w:name w:val="Основной текст (25)_"/>
    <w:rPr>
      <w:spacing w:val="-6"/>
      <w:sz w:val="26"/>
      <w:szCs w:val="26"/>
      <w:shd w:val="clear" w:color="auto" w:fill="ffffff"/>
    </w:rPr>
  </w:style>
  <w:style w:type="paragraph" w:styleId="884" w:customStyle="1">
    <w:name w:val="Body Text"/>
    <w:pPr>
      <w:contextualSpacing w:val="0"/>
      <w:ind w:left="0" w:right="0" w:firstLine="0"/>
      <w:jc w:val="center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885" w:customStyle="1">
    <w:name w:val="Body Text 2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120" w:afterAutospacing="0" w:line="48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/>
      <w:i w:val="0"/>
      <w:iCs w:val="0"/>
      <w:caps w:val="0"/>
      <w:smallCaps w:val="0"/>
      <w:strike w:val="0"/>
      <w:vanish w:val="0"/>
      <w:color w:val="auto"/>
      <w:spacing w:val="0"/>
      <w:position w:val="0"/>
      <w:sz w:val="28"/>
      <w:szCs w:val="28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886" w:customStyle="1">
    <w:name w:val="Основной текст21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322" w:lineRule="exact"/>
      <w:shd w:val="clear" w:color="auto" w:fill="ffffff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5"/>
      <w:szCs w:val="25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character" w:styleId="887" w:customStyle="1">
    <w:name w:val="Основной текст (21)_"/>
    <w:rPr>
      <w:spacing w:val="-5"/>
      <w:sz w:val="25"/>
      <w:szCs w:val="25"/>
      <w:shd w:val="clear" w:color="auto" w:fill="ffffff"/>
    </w:rPr>
  </w:style>
  <w:style w:type="character" w:styleId="1_2415" w:customStyle="1">
    <w:name w:val="Строгий"/>
    <w:next w:val="627"/>
    <w:link w:val="620"/>
    <w:qFormat/>
    <w:rPr>
      <w:b/>
      <w:b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image" Target="media/image1.wmf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Р7-Офис/2024.4.1.625</Application>
  <Company>sovet</Company>
  <DocSecurity>0</DocSecurity>
  <HyperlinksChanged>false</HyperlinksChanged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sher</dc:creator>
  <cp:revision>11</cp:revision>
  <dcterms:created xsi:type="dcterms:W3CDTF">2023-12-25T04:09:00Z</dcterms:created>
  <dcterms:modified xsi:type="dcterms:W3CDTF">2025-11-19T08:56:09Z</dcterms:modified>
  <cp:version>1048576</cp:version>
</cp:coreProperties>
</file>