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6"/>
        <w:jc w:val="center"/>
        <w:rPr>
          <w:b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24130</wp:posOffset>
                </wp:positionV>
                <wp:extent cx="582930" cy="657225"/>
                <wp:effectExtent l="0" t="0" r="0" b="0"/>
                <wp:wrapNone/>
                <wp:docPr id="1" name="_x0000_s19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5516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26.95pt;mso-position-horizontal:absolute;mso-position-vertical-relative:text;margin-top:1.9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b/>
        </w:rPr>
      </w:r>
      <w:r>
        <w:rPr>
          <w:b/>
        </w:rPr>
      </w:r>
    </w:p>
    <w:p>
      <w:pPr>
        <w:pStyle w:val="856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85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856"/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pStyle w:val="856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7"/>
        <w:ind w:firstLine="0"/>
        <w:rPr>
          <w:sz w:val="24"/>
          <w:szCs w:val="24"/>
        </w:rPr>
      </w:pPr>
      <w:r/>
      <w:bookmarkStart w:id="0" w:name="_Toc295979863"/>
      <w:r>
        <w:rPr>
          <w:sz w:val="24"/>
          <w:szCs w:val="24"/>
        </w:rPr>
        <w:t xml:space="preserve">К О М И С С И Я</w:t>
        <w:br w:type="textWrapping" w:clear="all"/>
        <w:t xml:space="preserve">ПО ВЗАИМОДЕЙСТВИЮ С ПРАВООХРАНИТЕЛЬНЫМИ ОРГАНАМИ</w:t>
      </w:r>
      <w:bookmarkEnd w:id="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7"/>
        <w:ind w:firstLine="0"/>
      </w:pPr>
      <w:r>
        <w:rPr>
          <w:sz w:val="24"/>
          <w:szCs w:val="24"/>
        </w:rPr>
        <w:t xml:space="preserve"> И ПРОТИВОДЕЙСТВИЮ КОРРУПЦИИ</w:t>
      </w:r>
      <w:r>
        <w:t xml:space="preserve"> </w:t>
      </w:r>
      <w:r/>
    </w:p>
    <w:p>
      <w:pPr>
        <w:pStyle w:val="856"/>
        <w:jc w:val="center"/>
      </w:pPr>
      <w:r/>
      <w:r/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vAlign w:val="top"/>
            <w:textDirection w:val="lrTb"/>
            <w:noWrap w:val="false"/>
          </w:tcPr>
          <w:p>
            <w:pPr>
              <w:pStyle w:val="86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56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</w:t>
            </w:r>
            <w:r>
              <w:rPr>
                <w:sz w:val="24"/>
                <w:szCs w:val="24"/>
                <w:lang w:val="en-US"/>
              </w:rPr>
              <w:t xml:space="preserve">.: 8 (383) 296-53-92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61"/>
              <w:ind w:firstLine="0"/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</w:t>
            </w:r>
            <w:r>
              <w:rPr>
                <w:sz w:val="24"/>
                <w:szCs w:val="24"/>
                <w:lang w:val="en-US"/>
              </w:rPr>
              <w:t xml:space="preserve">-</w:t>
            </w:r>
            <w:r>
              <w:rPr>
                <w:sz w:val="24"/>
                <w:szCs w:val="24"/>
                <w:lang w:val="en-US"/>
              </w:rPr>
              <w:t xml:space="preserve">mail</w:t>
            </w:r>
            <w:r>
              <w:rPr>
                <w:sz w:val="24"/>
                <w:szCs w:val="24"/>
                <w:lang w:val="en-US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</w:instrText>
            </w:r>
            <w:r>
              <w:rPr>
                <w:sz w:val="24"/>
                <w:szCs w:val="24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  <w:lang w:val="en-US"/>
              </w:rPr>
              <w:instrText xml:space="preserve"> "</w:instrText>
            </w:r>
            <w:r>
              <w:rPr>
                <w:sz w:val="24"/>
                <w:szCs w:val="24"/>
                <w:lang w:val="en-US"/>
              </w:rPr>
              <w:instrText xml:space="preserve">mailto</w:instrText>
            </w:r>
            <w:r>
              <w:rPr>
                <w:sz w:val="24"/>
                <w:szCs w:val="24"/>
                <w:lang w:val="en-US"/>
              </w:rPr>
              <w:instrText xml:space="preserve">:</w:instrText>
            </w:r>
            <w:r>
              <w:rPr>
                <w:sz w:val="24"/>
                <w:szCs w:val="24"/>
                <w:lang w:val="en-US"/>
              </w:rPr>
              <w:instrText xml:space="preserve">a</w:instrText>
            </w:r>
            <w:r>
              <w:rPr>
                <w:sz w:val="24"/>
                <w:szCs w:val="24"/>
                <w:lang w:val="en-US"/>
              </w:rPr>
              <w:instrText xml:space="preserve">-</w:instrText>
            </w:r>
            <w:r>
              <w:rPr>
                <w:sz w:val="24"/>
                <w:szCs w:val="24"/>
                <w:lang w:val="en-US"/>
              </w:rPr>
              <w:instrText xml:space="preserve">corupt</w:instrText>
            </w:r>
            <w:r>
              <w:rPr>
                <w:sz w:val="24"/>
                <w:szCs w:val="24"/>
                <w:lang w:val="en-US"/>
              </w:rPr>
              <w:instrText xml:space="preserve">@</w:instrText>
            </w:r>
            <w:r>
              <w:rPr>
                <w:sz w:val="24"/>
                <w:szCs w:val="24"/>
                <w:lang w:val="en-US"/>
              </w:rPr>
              <w:instrText xml:space="preserve">zsnso</w:instrText>
            </w:r>
            <w:r>
              <w:rPr>
                <w:sz w:val="24"/>
                <w:szCs w:val="24"/>
                <w:lang w:val="en-US"/>
              </w:rPr>
              <w:instrText xml:space="preserve">.</w:instrText>
            </w:r>
            <w:r>
              <w:rPr>
                <w:sz w:val="24"/>
                <w:szCs w:val="24"/>
                <w:lang w:val="en-US"/>
              </w:rPr>
              <w:instrText xml:space="preserve">ru</w:instrText>
            </w:r>
            <w:r>
              <w:rPr>
                <w:sz w:val="24"/>
                <w:szCs w:val="24"/>
                <w:lang w:val="en-US"/>
              </w:rPr>
              <w:instrText xml:space="preserve">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62"/>
                <w:sz w:val="24"/>
                <w:szCs w:val="24"/>
                <w:lang w:val="en-US"/>
              </w:rPr>
              <w:t xml:space="preserve">a</w:t>
            </w:r>
            <w:r>
              <w:rPr>
                <w:rStyle w:val="862"/>
                <w:sz w:val="24"/>
                <w:szCs w:val="24"/>
                <w:lang w:val="en-US"/>
              </w:rPr>
              <w:t xml:space="preserve">-</w:t>
            </w:r>
            <w:r>
              <w:rPr>
                <w:rStyle w:val="862"/>
                <w:sz w:val="24"/>
                <w:szCs w:val="24"/>
                <w:lang w:val="en-US"/>
              </w:rPr>
              <w:t xml:space="preserve">corupt</w:t>
            </w:r>
            <w:r>
              <w:rPr>
                <w:rStyle w:val="862"/>
                <w:sz w:val="24"/>
                <w:szCs w:val="24"/>
                <w:lang w:val="en-US"/>
              </w:rPr>
              <w:t xml:space="preserve">@</w:t>
            </w:r>
            <w:r>
              <w:rPr>
                <w:rStyle w:val="862"/>
                <w:sz w:val="24"/>
                <w:szCs w:val="24"/>
                <w:lang w:val="en-US"/>
              </w:rPr>
              <w:t xml:space="preserve">zsnso</w:t>
            </w:r>
            <w:r>
              <w:rPr>
                <w:rStyle w:val="862"/>
                <w:sz w:val="24"/>
                <w:szCs w:val="24"/>
                <w:lang w:val="en-US"/>
              </w:rPr>
              <w:t xml:space="preserve">.</w:t>
            </w:r>
            <w:r>
              <w:rPr>
                <w:rStyle w:val="862"/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 xml:space="preserve">http</w:t>
            </w:r>
            <w:r>
              <w:rPr>
                <w:sz w:val="24"/>
                <w:szCs w:val="24"/>
                <w:lang w:val="en-US"/>
              </w:rPr>
              <w:t xml:space="preserve">://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  <w:lang w:val="en-US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zsnso</w:t>
            </w:r>
            <w:r>
              <w:rPr>
                <w:sz w:val="24"/>
                <w:szCs w:val="24"/>
                <w:lang w:val="en-US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861"/>
        <w:rPr>
          <w:lang w:val="en-US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8241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lang w:val="en-US"/>
        </w:rPr>
      </w:r>
      <w:r>
        <w:rPr>
          <w:lang w:val="en-US"/>
        </w:rPr>
      </w:r>
    </w:p>
    <w:tbl>
      <w:tblPr>
        <w:tblW w:w="10479" w:type="dxa"/>
        <w:tblInd w:w="156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1541"/>
        <w:gridCol w:w="560"/>
        <w:gridCol w:w="2116"/>
        <w:gridCol w:w="583"/>
        <w:gridCol w:w="4970"/>
      </w:tblGrid>
      <w:tr>
        <w:tblPrEx/>
        <w:trPr>
          <w:cantSplit/>
          <w:trHeight w:val="262"/>
        </w:trPr>
        <w:tc>
          <w:tcPr>
            <w:gridSpan w:val="2"/>
            <w:tcBorders>
              <w:bottom w:val="single" w:color="000000" w:sz="4" w:space="0"/>
            </w:tcBorders>
            <w:tcW w:w="2250" w:type="dxa"/>
            <w:vAlign w:val="bottom"/>
            <w:textDirection w:val="lrTb"/>
            <w:noWrap w:val="false"/>
          </w:tcPr>
          <w:p>
            <w:pPr>
              <w:pStyle w:val="85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560" w:type="dxa"/>
            <w:vAlign w:val="bottom"/>
            <w:textDirection w:val="lrTb"/>
            <w:noWrap w:val="false"/>
          </w:tcPr>
          <w:p>
            <w:pPr>
              <w:pStyle w:val="8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116" w:type="dxa"/>
            <w:vAlign w:val="bottom"/>
            <w:textDirection w:val="lrTb"/>
            <w:noWrap w:val="false"/>
          </w:tcPr>
          <w:p>
            <w:pPr>
              <w:pStyle w:val="8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83" w:type="dxa"/>
            <w:vAlign w:val="bottom"/>
            <w:vMerge w:val="restart"/>
            <w:textDirection w:val="lrTb"/>
            <w:noWrap w:val="false"/>
          </w:tcPr>
          <w:p>
            <w:pPr>
              <w:pStyle w:val="8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970" w:type="dxa"/>
            <w:vAlign w:val="bottom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cantSplit/>
          <w:trHeight w:val="70"/>
        </w:trPr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6" w:type="dxa"/>
            <w:vAlign w:val="bottom"/>
            <w:textDirection w:val="lrTb"/>
            <w:noWrap w:val="false"/>
          </w:tcPr>
          <w:p>
            <w:pPr>
              <w:pStyle w:val="8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83" w:type="dxa"/>
            <w:vAlign w:val="bottom"/>
            <w:vMerge w:val="continue"/>
            <w:textDirection w:val="lrTb"/>
            <w:noWrap w:val="false"/>
          </w:tcPr>
          <w:p>
            <w:pPr>
              <w:pStyle w:val="856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70" w:type="dxa"/>
            <w:vAlign w:val="bottom"/>
            <w:vMerge w:val="continue"/>
            <w:textDirection w:val="lrTb"/>
            <w:noWrap w:val="false"/>
          </w:tcPr>
          <w:p>
            <w:pPr>
              <w:pStyle w:val="856"/>
            </w:pPr>
            <w:r/>
            <w:r/>
          </w:p>
        </w:tc>
      </w:tr>
      <w:tr>
        <w:tblPrEx/>
        <w:trPr>
          <w:cantSplit/>
          <w:trHeight w:val="281"/>
        </w:trPr>
        <w:tc>
          <w:tcPr>
            <w:tcW w:w="709" w:type="dxa"/>
            <w:vAlign w:val="bottom"/>
            <w:textDirection w:val="lrTb"/>
            <w:noWrap w:val="false"/>
          </w:tcPr>
          <w:p>
            <w:pPr>
              <w:pStyle w:val="856"/>
              <w:ind w:left="-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1541" w:type="dxa"/>
            <w:vAlign w:val="bottom"/>
            <w:textDirection w:val="lrTb"/>
            <w:noWrap w:val="false"/>
          </w:tcPr>
          <w:p>
            <w:pPr>
              <w:pStyle w:val="856"/>
              <w:ind w:left="-108" w:firstLine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60" w:type="dxa"/>
            <w:vAlign w:val="bottom"/>
            <w:textDirection w:val="lrTb"/>
            <w:noWrap w:val="false"/>
          </w:tcPr>
          <w:p>
            <w:pPr>
              <w:pStyle w:val="8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000000" w:sz="4" w:space="0"/>
            </w:tcBorders>
            <w:tcW w:w="2116" w:type="dxa"/>
            <w:vAlign w:val="bottom"/>
            <w:textDirection w:val="lrTb"/>
            <w:noWrap w:val="false"/>
          </w:tcPr>
          <w:p>
            <w:pPr>
              <w:pStyle w:val="8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83" w:type="dxa"/>
            <w:vAlign w:val="bottom"/>
            <w:vMerge w:val="continue"/>
            <w:textDirection w:val="lrTb"/>
            <w:noWrap w:val="false"/>
          </w:tcPr>
          <w:p>
            <w:pPr>
              <w:pStyle w:val="856"/>
            </w:pPr>
            <w:r/>
            <w:r/>
          </w:p>
        </w:tc>
        <w:tc>
          <w:tcPr>
            <w:tcW w:w="4970" w:type="dxa"/>
            <w:vAlign w:val="bottom"/>
            <w:vMerge w:val="continue"/>
            <w:textDirection w:val="lrTb"/>
            <w:noWrap w:val="false"/>
          </w:tcPr>
          <w:p>
            <w:pPr>
              <w:pStyle w:val="856"/>
            </w:pPr>
            <w:r/>
            <w:r/>
          </w:p>
        </w:tc>
      </w:tr>
      <w:tr>
        <w:tblPrEx/>
        <w:trPr>
          <w:cantSplit/>
          <w:trHeight w:val="80"/>
        </w:trPr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6" w:type="dxa"/>
            <w:vAlign w:val="bottom"/>
            <w:textDirection w:val="lrTb"/>
            <w:noWrap w:val="false"/>
          </w:tcPr>
          <w:p>
            <w:pPr>
              <w:pStyle w:val="85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83" w:type="dxa"/>
            <w:vAlign w:val="bottom"/>
            <w:vMerge w:val="continue"/>
            <w:textDirection w:val="lrTb"/>
            <w:noWrap w:val="false"/>
          </w:tcPr>
          <w:p>
            <w:pPr>
              <w:pStyle w:val="85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70" w:type="dxa"/>
            <w:vAlign w:val="bottom"/>
            <w:vMerge w:val="continue"/>
            <w:textDirection w:val="lrTb"/>
            <w:noWrap w:val="false"/>
          </w:tcPr>
          <w:p>
            <w:pPr>
              <w:pStyle w:val="85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</w:tbl>
    <w:p>
      <w:pPr>
        <w:pStyle w:val="861"/>
        <w:jc w:val="right"/>
      </w:pPr>
      <w:r>
        <w:t xml:space="preserve">3 декабря 2025 года, малый зал</w:t>
      </w:r>
      <w:r/>
    </w:p>
    <w:p>
      <w:pPr>
        <w:jc w:val="center"/>
      </w:pPr>
      <w:r>
        <w:rPr>
          <w:b/>
        </w:rPr>
        <w:t xml:space="preserve">ПРОТОКОЛ № 2</w:t>
      </w:r>
      <w:r/>
    </w:p>
    <w:p>
      <w:pPr>
        <w:jc w:val="center"/>
      </w:pPr>
      <w:r>
        <w:rPr>
          <w:b/>
        </w:rPr>
        <w:t xml:space="preserve">заседания комиссии</w:t>
      </w:r>
      <w:r/>
    </w:p>
    <w:p>
      <w:pPr>
        <w:ind w:left="0" w:right="0" w:firstLine="567"/>
        <w:jc w:val="both"/>
        <w:rPr>
          <w:highlight w:val="none"/>
        </w:rPr>
      </w:pPr>
      <w:r>
        <w:rPr>
          <w:bCs w:val="0"/>
          <w:u w:val="single"/>
        </w:rPr>
        <w:t xml:space="preserve">Присутствовали:</w:t>
      </w:r>
      <w:r>
        <w:rPr>
          <w:highlight w:val="none"/>
        </w:rPr>
      </w:r>
      <w:r>
        <w:rPr>
          <w:highlight w:val="none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37"/>
        <w:gridCol w:w="6389"/>
      </w:tblGrid>
      <w:tr>
        <w:tblPrEx/>
        <w:trPr/>
        <w:tc>
          <w:tcPr>
            <w:tcBorders>
              <w:right w:val="none" w:color="000000" w:sz="4" w:space="0"/>
            </w:tcBorders>
            <w:tcW w:w="3837" w:type="dxa"/>
            <w:textDirection w:val="lrTb"/>
            <w:noWrap w:val="false"/>
          </w:tcPr>
          <w:p>
            <w:pPr>
              <w:ind w:left="0" w:right="0" w:firstLine="283"/>
              <w:rPr>
                <w:highlight w:val="none"/>
              </w:rPr>
            </w:pPr>
            <w:r>
              <w:rPr>
                <w:highlight w:val="none"/>
              </w:rPr>
              <w:t xml:space="preserve">П</w:t>
            </w:r>
            <w:r>
              <w:rPr>
                <w:highlight w:val="white"/>
              </w:rPr>
              <w:t xml:space="preserve">редседатель комиссии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89" w:type="dxa"/>
            <w:textDirection w:val="lrTb"/>
            <w:noWrap w:val="false"/>
          </w:tcPr>
          <w:p>
            <w:pPr>
              <w:contextualSpacing/>
              <w:ind w:firstLine="709"/>
              <w:rPr>
                <w:highlight w:val="none"/>
              </w:rPr>
            </w:pPr>
            <w:r>
              <w:rPr>
                <w:b w:val="0"/>
                <w:bCs w:val="0"/>
                <w:highlight w:val="none"/>
                <w:u w:val="single"/>
              </w:rPr>
            </w:r>
            <w:r>
              <w:rPr>
                <w:highlight w:val="white"/>
              </w:rPr>
              <w:t xml:space="preserve">Шпикельман Александр Михайлович</w:t>
            </w:r>
            <w:r>
              <w:rPr>
                <w:highlight w:val="whit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ind w:firstLine="709"/>
              <w:rPr>
                <w:b w:val="0"/>
                <w:bCs w:val="0"/>
                <w:highlight w:val="white"/>
                <w:u w:val="single"/>
              </w:rPr>
            </w:pPr>
            <w:r>
              <w:rPr>
                <w:highlight w:val="none"/>
              </w:rPr>
            </w:r>
            <w:r>
              <w:rPr>
                <w:b w:val="0"/>
                <w:bCs w:val="0"/>
                <w:highlight w:val="white"/>
                <w:u w:val="single"/>
              </w:rPr>
            </w:r>
            <w:r>
              <w:rPr>
                <w:b w:val="0"/>
                <w:bCs w:val="0"/>
                <w:highlight w:val="white"/>
                <w:u w:val="single"/>
              </w:rPr>
            </w:r>
          </w:p>
        </w:tc>
      </w:tr>
      <w:tr>
        <w:tblPrEx/>
        <w:trPr/>
        <w:tc>
          <w:tcPr>
            <w:tcBorders>
              <w:right w:val="none" w:color="000000" w:sz="4" w:space="0"/>
            </w:tcBorders>
            <w:tcW w:w="3837" w:type="dxa"/>
            <w:textDirection w:val="lrTb"/>
            <w:noWrap w:val="false"/>
          </w:tcPr>
          <w:p>
            <w:pPr>
              <w:ind w:left="0" w:right="0" w:firstLine="283"/>
              <w:jc w:val="both"/>
              <w:spacing w:line="276" w:lineRule="auto"/>
              <w:tabs>
                <w:tab w:val="left" w:pos="4536" w:leader="none"/>
                <w:tab w:val="left" w:pos="4678" w:leader="none"/>
              </w:tabs>
              <w:rPr>
                <w:lang w:eastAsia="en-US"/>
              </w:rPr>
            </w:pPr>
            <w:r>
              <w:rPr>
                <w:bCs w:val="0"/>
                <w:lang w:eastAsia="en-US"/>
              </w:rPr>
            </w:r>
            <w:r>
              <w:rPr>
                <w:highlight w:val="none"/>
              </w:rPr>
              <w:t xml:space="preserve">З</w:t>
            </w:r>
            <w:r>
              <w:rPr>
                <w:highlight w:val="white"/>
              </w:rPr>
              <w:t xml:space="preserve">ам.председателя комиссии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89" w:type="dxa"/>
            <w:textDirection w:val="lrTb"/>
            <w:noWrap w:val="false"/>
          </w:tcPr>
          <w:p>
            <w:pPr>
              <w:pStyle w:val="856"/>
              <w:contextualSpacing/>
              <w:ind w:firstLine="709"/>
              <w:rPr>
                <w:highlight w:val="none"/>
              </w:rPr>
            </w:pPr>
            <w:r>
              <w:rPr>
                <w:highlight w:val="white"/>
              </w:rPr>
              <w:t xml:space="preserve">Илюхин Вячеслав Викторович 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contextualSpacing/>
              <w:ind w:firstLine="709"/>
              <w:rPr>
                <w:b w:val="0"/>
                <w:bCs w:val="0"/>
                <w:highlight w:val="none"/>
                <w:u w:val="single"/>
              </w:rPr>
            </w:pPr>
            <w:r>
              <w:rPr>
                <w:b w:val="0"/>
                <w:bCs w:val="0"/>
                <w:highlight w:val="none"/>
                <w:u w:val="single"/>
              </w:rPr>
            </w:r>
            <w:r>
              <w:rPr>
                <w:b w:val="0"/>
                <w:bCs w:val="0"/>
                <w:highlight w:val="none"/>
                <w:u w:val="single"/>
              </w:rPr>
            </w:r>
            <w:r>
              <w:rPr>
                <w:b w:val="0"/>
                <w:bCs w:val="0"/>
                <w:highlight w:val="none"/>
                <w:u w:val="single"/>
              </w:rPr>
            </w:r>
          </w:p>
          <w:p>
            <w:pPr>
              <w:ind w:right="284"/>
              <w:jc w:val="both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right w:val="none" w:color="000000" w:sz="4" w:space="0"/>
            </w:tcBorders>
            <w:tcW w:w="3837" w:type="dxa"/>
            <w:vMerge w:val="restart"/>
            <w:textDirection w:val="lrTb"/>
            <w:noWrap w:val="false"/>
          </w:tcPr>
          <w:p>
            <w:pPr>
              <w:ind w:left="0" w:right="0" w:firstLine="283"/>
              <w:jc w:val="both"/>
              <w:spacing w:line="276" w:lineRule="auto"/>
              <w:tabs>
                <w:tab w:val="left" w:pos="4536" w:leader="none"/>
                <w:tab w:val="left" w:pos="4678" w:leader="none"/>
              </w:tabs>
              <w:rPr>
                <w:bCs w:val="0"/>
                <w:lang w:eastAsia="en-US"/>
              </w:rPr>
            </w:pPr>
            <w:r>
              <w:rPr>
                <w:bCs w:val="0"/>
                <w:lang w:eastAsia="en-US"/>
              </w:rPr>
            </w:r>
            <w:r>
              <w:rPr>
                <w:highlight w:val="none"/>
              </w:rPr>
              <w:t xml:space="preserve">З</w:t>
            </w:r>
            <w:r>
              <w:rPr>
                <w:highlight w:val="white"/>
              </w:rPr>
              <w:t xml:space="preserve">ам.председателя комиссии</w:t>
            </w:r>
            <w:r>
              <w:rPr>
                <w:bCs w:val="0"/>
                <w:lang w:eastAsia="en-US"/>
              </w:rPr>
            </w:r>
            <w:r>
              <w:rPr>
                <w:bCs w:val="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89" w:type="dxa"/>
            <w:vMerge w:val="restart"/>
            <w:textDirection w:val="lrTb"/>
            <w:noWrap w:val="false"/>
          </w:tcPr>
          <w:p>
            <w:pPr>
              <w:ind w:left="0" w:right="284" w:firstLine="709"/>
              <w:jc w:val="both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highlight w:val="white"/>
              </w:rPr>
              <w:t xml:space="preserve">Новоселов Яков Борисович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right w:val="none" w:color="000000" w:sz="4" w:space="0"/>
            </w:tcBorders>
            <w:tcW w:w="3837" w:type="dxa"/>
            <w:vMerge w:val="restart"/>
            <w:textDirection w:val="lrTb"/>
            <w:noWrap w:val="false"/>
          </w:tcPr>
          <w:p>
            <w:pPr>
              <w:contextualSpacing/>
              <w:ind w:left="0" w:right="0" w:firstLine="283"/>
              <w:rPr>
                <w:b w:val="0"/>
                <w:bCs w:val="0"/>
                <w:highlight w:val="none"/>
                <w:u w:val="single"/>
              </w:rPr>
            </w:pPr>
            <w:r>
              <w:rPr>
                <w:b w:val="0"/>
                <w:bCs w:val="0"/>
                <w:highlight w:val="none"/>
                <w:u w:val="none"/>
              </w:rPr>
              <w:t xml:space="preserve">Члены комиссии:</w:t>
            </w:r>
            <w:r>
              <w:rPr>
                <w:b w:val="0"/>
                <w:bCs w:val="0"/>
                <w:highlight w:val="none"/>
                <w:u w:val="single"/>
              </w:rPr>
            </w:r>
            <w:r>
              <w:rPr>
                <w:b w:val="0"/>
                <w:bCs w:val="0"/>
                <w:highlight w:val="none"/>
                <w:u w:val="single"/>
              </w:rPr>
            </w:r>
          </w:p>
          <w:p>
            <w:pPr>
              <w:ind w:left="0" w:right="0" w:firstLine="283"/>
              <w:jc w:val="both"/>
              <w:spacing w:line="276" w:lineRule="auto"/>
              <w:tabs>
                <w:tab w:val="left" w:pos="4536" w:leader="none"/>
                <w:tab w:val="left" w:pos="4678" w:leader="none"/>
              </w:tabs>
              <w:rPr>
                <w:bCs w:val="0"/>
                <w:lang w:eastAsia="en-US"/>
              </w:rPr>
            </w:pPr>
            <w:r>
              <w:rPr>
                <w:bCs w:val="0"/>
                <w:lang w:eastAsia="en-US"/>
              </w:rPr>
            </w:r>
            <w:r>
              <w:rPr>
                <w:bCs w:val="0"/>
                <w:lang w:eastAsia="en-US"/>
              </w:rPr>
            </w:r>
            <w:r>
              <w:rPr>
                <w:bCs w:val="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89" w:type="dxa"/>
            <w:vMerge w:val="restart"/>
            <w:textDirection w:val="lrTb"/>
            <w:noWrap w:val="false"/>
          </w:tcPr>
          <w:p>
            <w:pPr>
              <w:pStyle w:val="856"/>
              <w:contextualSpacing/>
              <w:ind w:firstLine="709"/>
              <w:rPr>
                <w:highlight w:val="none"/>
              </w:rPr>
            </w:pPr>
            <w:r>
              <w:rPr>
                <w:highlight w:val="white"/>
              </w:rPr>
              <w:t xml:space="preserve">Аверкин Александр Александрович;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856"/>
              <w:contextualSpacing/>
              <w:ind w:firstLine="709"/>
              <w:rPr>
                <w:highlight w:val="white"/>
              </w:rPr>
            </w:pPr>
            <w:r>
              <w:rPr>
                <w:highlight w:val="white"/>
              </w:rPr>
              <w:t xml:space="preserve">Безрученкова Наталия Владимировна;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56"/>
              <w:contextualSpacing/>
              <w:ind w:firstLine="709"/>
              <w:rPr>
                <w:highlight w:val="white"/>
              </w:rPr>
            </w:pPr>
            <w:r>
              <w:rPr>
                <w:highlight w:val="white"/>
              </w:rPr>
              <w:t xml:space="preserve">Бойко Александр Всеволодович;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contextualSpacing/>
              <w:ind w:firstLine="709"/>
            </w:pPr>
            <w:r>
              <w:rPr>
                <w:highlight w:val="none"/>
              </w:rPr>
              <w:t xml:space="preserve">Кива Павел Николаевич;</w:t>
            </w:r>
            <w:r/>
          </w:p>
          <w:p>
            <w:pPr>
              <w:pStyle w:val="856"/>
              <w:contextualSpacing/>
              <w:ind w:firstLine="709"/>
            </w:pPr>
            <w:r>
              <w:t xml:space="preserve">Козловская Екатерина Николаевна;</w:t>
            </w:r>
            <w:r/>
          </w:p>
          <w:p>
            <w:pPr>
              <w:pStyle w:val="856"/>
              <w:contextualSpacing/>
              <w:ind w:firstLine="709"/>
            </w:pPr>
            <w:r>
              <w:rPr>
                <w:highlight w:val="white"/>
              </w:rPr>
              <w:t xml:space="preserve">Лысенко Станислав Сергеевич;</w:t>
            </w:r>
            <w:r/>
          </w:p>
          <w:p>
            <w:pPr>
              <w:pStyle w:val="856"/>
              <w:contextualSpacing/>
              <w:ind w:firstLine="709"/>
            </w:pPr>
            <w:r>
              <w:t xml:space="preserve">Любавский Андрей Валерьевич;</w:t>
            </w:r>
            <w:r/>
          </w:p>
          <w:p>
            <w:pPr>
              <w:pStyle w:val="856"/>
              <w:contextualSpacing/>
              <w:ind w:firstLine="709"/>
            </w:pPr>
            <w:r>
              <w:t xml:space="preserve">Плотников Владислав Львович;</w:t>
            </w:r>
            <w:r/>
          </w:p>
          <w:p>
            <w:pPr>
              <w:pStyle w:val="856"/>
              <w:contextualSpacing/>
              <w:ind w:firstLine="709"/>
              <w:rPr>
                <w:highlight w:val="white"/>
              </w:rPr>
            </w:pPr>
            <w:r>
              <w:rPr>
                <w:highlight w:val="white"/>
              </w:rPr>
              <w:t xml:space="preserve">Тырина Елена Николаевна;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56"/>
              <w:contextualSpacing/>
              <w:ind w:firstLine="709"/>
              <w:rPr>
                <w:highlight w:val="white"/>
              </w:rPr>
            </w:pPr>
            <w:r>
              <w:rPr>
                <w:highlight w:val="white"/>
              </w:rPr>
              <w:t xml:space="preserve">Тыртышный Антон Григорьевич;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right="284"/>
              <w:jc w:val="both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blPrEx/>
        <w:trPr/>
        <w:tc>
          <w:tcPr>
            <w:tcBorders>
              <w:right w:val="none" w:color="000000" w:sz="4" w:space="0"/>
            </w:tcBorders>
            <w:tcW w:w="3837" w:type="dxa"/>
            <w:vMerge w:val="restart"/>
            <w:textDirection w:val="lrTb"/>
            <w:noWrap w:val="false"/>
          </w:tcPr>
          <w:p>
            <w:pPr>
              <w:ind w:left="0" w:right="284" w:firstLine="283"/>
              <w:jc w:val="both"/>
              <w:spacing w:line="276" w:lineRule="auto"/>
              <w:tabs>
                <w:tab w:val="left" w:pos="4536" w:leader="none"/>
                <w:tab w:val="left" w:pos="4678" w:leader="none"/>
              </w:tabs>
              <w:rPr>
                <w:bCs w:val="0"/>
                <w:lang w:eastAsia="en-US"/>
              </w:rPr>
            </w:pPr>
            <w:r>
              <w:rPr>
                <w:bCs w:val="0"/>
                <w:lang w:eastAsia="en-US"/>
              </w:rPr>
            </w:r>
            <w:r>
              <w:rPr>
                <w:bCs w:val="0"/>
                <w:lang w:eastAsia="en-US"/>
              </w:rPr>
              <w:t xml:space="preserve">Референт:</w:t>
            </w:r>
            <w:r>
              <w:rPr>
                <w:bCs w:val="0"/>
                <w:lang w:eastAsia="en-US"/>
              </w:rPr>
            </w:r>
            <w:r>
              <w:rPr>
                <w:bCs w:val="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389" w:type="dxa"/>
            <w:vMerge w:val="restart"/>
            <w:textDirection w:val="lrTb"/>
            <w:noWrap w:val="false"/>
          </w:tcPr>
          <w:p>
            <w:pPr>
              <w:ind w:left="0" w:right="284" w:firstLine="709"/>
              <w:jc w:val="both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  <w:t xml:space="preserve">Ноздрюхина Ольга Викторовна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p>
      <w:pPr>
        <w:ind w:firstLine="709"/>
        <w:jc w:val="both"/>
      </w:pPr>
      <w:r>
        <w:rPr>
          <w:highlight w:val="none"/>
        </w:rPr>
      </w:r>
      <w:r>
        <w:rPr>
          <w:highlight w:val="none"/>
        </w:rPr>
      </w:r>
      <w:r/>
    </w:p>
    <w:p>
      <w:pPr>
        <w:ind w:left="0" w:right="0" w:firstLine="567"/>
        <w:jc w:val="both"/>
        <w:rPr>
          <w:highlight w:val="none"/>
          <w:u w:val="single"/>
        </w:rPr>
      </w:pPr>
      <w:r>
        <w:rPr>
          <w:u w:val="single"/>
        </w:rPr>
        <w:t xml:space="preserve">Приглашенные:</w:t>
      </w:r>
      <w:r>
        <w:rPr>
          <w:highlight w:val="none"/>
          <w:u w:val="single"/>
        </w:rPr>
      </w:r>
      <w:r>
        <w:rPr>
          <w:highlight w:val="none"/>
          <w:u w:val="single"/>
        </w:rPr>
      </w:r>
    </w:p>
    <w:p>
      <w:pPr>
        <w:ind w:left="0" w:right="0" w:firstLine="567"/>
        <w:jc w:val="both"/>
        <w:rPr>
          <w:highlight w:val="none"/>
          <w:u w:val="single"/>
        </w:rPr>
      </w:pPr>
      <w:r>
        <w:rPr>
          <w:highlight w:val="none"/>
          <w:u w:val="none"/>
        </w:rPr>
        <w:t xml:space="preserve">Карпов Владимир Яковлевич – заместитель  Председателя Законодательного Собрания Новосибирской области;</w:t>
      </w:r>
      <w:r>
        <w:rPr>
          <w:highlight w:val="none"/>
          <w:u w:val="single"/>
        </w:rPr>
      </w:r>
      <w:r>
        <w:rPr>
          <w:highlight w:val="none"/>
          <w:u w:val="single"/>
        </w:rPr>
      </w:r>
    </w:p>
    <w:p>
      <w:pPr>
        <w:ind w:left="0" w:right="0" w:firstLine="567"/>
        <w:jc w:val="both"/>
        <w:rPr>
          <w:highlight w:val="none"/>
          <w:u w:val="none"/>
        </w:rPr>
      </w:pPr>
      <w:r>
        <w:rPr>
          <w:highlight w:val="none"/>
          <w:u w:val="none"/>
        </w:rPr>
        <w:t xml:space="preserve">Яковлев Роман Борисович - </w:t>
      </w:r>
      <w:r>
        <w:rPr>
          <w:highlight w:val="none"/>
          <w:u w:val="none"/>
        </w:rPr>
        <w:t xml:space="preserve">заместитель  Председателя Законодательного Собрания Новосибирской области;</w:t>
      </w:r>
      <w:r>
        <w:rPr>
          <w:highlight w:val="none"/>
          <w:u w:val="none"/>
        </w:rPr>
        <w:t xml:space="preserve"> </w:t>
      </w:r>
      <w:r>
        <w:rPr>
          <w:highlight w:val="none"/>
          <w:u w:val="none"/>
        </w:rPr>
      </w:r>
      <w:r>
        <w:rPr>
          <w:highlight w:val="none"/>
          <w:u w:val="none"/>
        </w:rPr>
      </w:r>
    </w:p>
    <w:p>
      <w:pPr>
        <w:ind w:left="0" w:right="0" w:firstLine="567"/>
        <w:jc w:val="both"/>
        <w:spacing w:after="0" w:line="300" w:lineRule="exact"/>
        <w:rPr>
          <w:rFonts w:ascii="Times New Roman" w:hAnsi="Times New Roman"/>
          <w:sz w:val="28"/>
          <w:szCs w:val="28"/>
          <w:highlight w:val="none"/>
        </w:rPr>
      </w:pPr>
      <w:r/>
      <w:bookmarkStart w:id="0" w:name="undefined"/>
      <w:r/>
      <w:bookmarkEnd w:id="0"/>
      <w:r>
        <w:rPr>
          <w:rFonts w:ascii="Times New Roman" w:hAnsi="Times New Roman"/>
          <w:bCs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line="300" w:lineRule="exac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Cs/>
          <w:sz w:val="28"/>
          <w:szCs w:val="28"/>
          <w:highlight w:val="none"/>
        </w:rPr>
        <w:t xml:space="preserve">Варда Татьяна Александровна - </w:t>
      </w:r>
      <w:r>
        <w:rPr>
          <w:rFonts w:ascii="Times New Roman" w:hAnsi="Times New Roman"/>
          <w:bCs/>
          <w:sz w:val="28"/>
          <w:szCs w:val="28"/>
        </w:rPr>
        <w:t xml:space="preserve">начальник</w:t>
      </w:r>
      <w:r>
        <w:rPr>
          <w:rFonts w:ascii="Times New Roman" w:hAnsi="Times New Roman"/>
          <w:bCs/>
          <w:sz w:val="28"/>
          <w:szCs w:val="28"/>
        </w:rPr>
        <w:t xml:space="preserve">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line="300" w:lineRule="exac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Cs/>
          <w:sz w:val="28"/>
          <w:szCs w:val="28"/>
        </w:rPr>
        <w:t xml:space="preserve">Круч Наталья </w:t>
      </w:r>
      <w:r>
        <w:rPr>
          <w:rFonts w:ascii="Times New Roman" w:hAnsi="Times New Roman"/>
          <w:bCs/>
          <w:sz w:val="28"/>
          <w:szCs w:val="28"/>
        </w:rPr>
        <w:t xml:space="preserve">Владимировна – заместитель</w:t>
      </w:r>
      <w:r>
        <w:rPr>
          <w:rFonts w:ascii="Times New Roman" w:hAnsi="Times New Roman"/>
          <w:bCs/>
          <w:sz w:val="28"/>
          <w:szCs w:val="28"/>
        </w:rPr>
        <w:t xml:space="preserve"> начальник</w:t>
      </w:r>
      <w:r>
        <w:rPr>
          <w:rFonts w:ascii="Times New Roman" w:hAnsi="Times New Roman"/>
          <w:bCs/>
          <w:sz w:val="28"/>
          <w:szCs w:val="28"/>
        </w:rPr>
        <w:t xml:space="preserve">а</w:t>
      </w:r>
      <w:r>
        <w:rPr>
          <w:rFonts w:ascii="Times New Roman" w:hAnsi="Times New Roman"/>
          <w:bCs/>
          <w:sz w:val="28"/>
          <w:szCs w:val="28"/>
        </w:rPr>
        <w:t xml:space="preserve">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line="300" w:lineRule="exac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Cs/>
          <w:sz w:val="28"/>
          <w:szCs w:val="28"/>
          <w:highlight w:val="none"/>
        </w:rPr>
        <w:t xml:space="preserve">Маркова Оксана Александровна - консультант</w:t>
      </w:r>
      <w:r>
        <w:rPr>
          <w:rFonts w:ascii="Times New Roman" w:hAnsi="Times New Roman"/>
          <w:bCs/>
          <w:sz w:val="28"/>
          <w:szCs w:val="28"/>
        </w:rPr>
        <w:t xml:space="preserve">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61"/>
        <w:ind w:firstLine="567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0"/>
          <w:szCs w:val="30"/>
        </w:rPr>
      </w:r>
      <w:r>
        <w:rPr>
          <w:rFonts w:ascii="Times New Roman" w:hAnsi="Times New Roman" w:eastAsia="Times New Roman" w:cs="Times New Roman"/>
          <w:color w:val="000000" w:themeColor="text1"/>
          <w:sz w:val="30"/>
          <w:szCs w:val="30"/>
        </w:rPr>
        <w:t xml:space="preserve">Лямкина Татьяна Олеговна – прокурор </w:t>
      </w:r>
      <w:r>
        <w:rPr>
          <w:rFonts w:ascii="Times New Roman" w:hAnsi="Times New Roman" w:eastAsia="Times New Roman" w:cs="Times New Roman"/>
          <w:color w:val="000000" w:themeColor="text1"/>
          <w:sz w:val="30"/>
          <w:szCs w:val="30"/>
        </w:rPr>
        <w:t xml:space="preserve"> отдела </w:t>
      </w:r>
      <w:r>
        <w:rPr>
          <w:rFonts w:ascii="Times New Roman" w:hAnsi="Times New Roman" w:eastAsia="Times New Roman" w:cs="Times New Roman"/>
          <w:bCs/>
          <w:color w:val="000000" w:themeColor="text1"/>
          <w:sz w:val="30"/>
          <w:szCs w:val="30"/>
          <w:shd w:val="clear" w:color="auto" w:fill="ffffff"/>
        </w:rPr>
        <w:t xml:space="preserve">по надзору за исполнением законодательства о противодействии коррупции прокуратуры Новосибирской области</w:t>
      </w:r>
      <w:r>
        <w:rPr>
          <w:color w:val="000000" w:themeColor="text1"/>
          <w:sz w:val="32"/>
          <w:szCs w:val="32"/>
        </w:rPr>
      </w:r>
      <w:r>
        <w:rPr>
          <w:color w:val="000000" w:themeColor="text1"/>
          <w:sz w:val="32"/>
          <w:szCs w:val="32"/>
        </w:rPr>
      </w:r>
    </w:p>
    <w:p>
      <w:pPr>
        <w:ind w:left="0" w:right="0" w:firstLine="567"/>
        <w:jc w:val="both"/>
        <w:spacing w:before="0" w:after="0"/>
        <w:shd w:val="clear" w:color="ffffff" w:fill="ffffff"/>
        <w:rPr>
          <w:rFonts w:ascii="Times New Roman" w:hAnsi="Times New Roman" w:eastAsia="Times New Roman" w:cs="Times New Roman"/>
          <w:b w:val="0"/>
          <w:bCs w:val="0"/>
          <w:color w:val="333333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none"/>
        </w:rPr>
        <w:t xml:space="preserve">Замашистая Надежда Константиновна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none"/>
        </w:rPr>
        <w:t xml:space="preserve">-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white"/>
        </w:rPr>
        <w:t xml:space="preserve">начальник отдела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white"/>
        </w:rPr>
        <w:t xml:space="preserve"> по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white"/>
        </w:rPr>
        <w:t xml:space="preserve">надзору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white"/>
        </w:rPr>
        <w:t xml:space="preserve"> за исполнением законов в сфере экономики и природоохранного законодательства прокуратуры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333333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333333" w:themeColor="text1"/>
          <w:sz w:val="28"/>
          <w:szCs w:val="28"/>
          <w:highlight w:val="white"/>
        </w:rPr>
      </w:r>
    </w:p>
    <w:p>
      <w:pPr>
        <w:pStyle w:val="697"/>
        <w:ind w:left="0" w:right="0"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highlight w:val="none"/>
        </w:rPr>
        <w:t xml:space="preserve">Журин Дмитрий Валентинович – начальник управления организации социального обслуживания и реабилитации инвалидов</w:t>
      </w:r>
      <w:r>
        <w:rPr>
          <w:rFonts w:ascii="Times New Roman" w:hAnsi="Times New Roman" w:cs="Times New Roman"/>
          <w:sz w:val="30"/>
          <w:szCs w:val="30"/>
        </w:rPr>
        <w:t xml:space="preserve"> Министерства труда и социального развития</w:t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pStyle w:val="697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30"/>
          <w:szCs w:val="30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30"/>
          <w:szCs w:val="30"/>
        </w:rPr>
        <w:t xml:space="preserve">Комаров Павел Григорьевич - </w:t>
      </w:r>
      <w:r>
        <w:rPr>
          <w:rFonts w:ascii="Times New Roman" w:hAnsi="Times New Roman" w:eastAsia="Times New Roman" w:cs="Times New Roman"/>
          <w:color w:val="000000" w:themeColor="text1"/>
          <w:sz w:val="30"/>
          <w:szCs w:val="30"/>
          <w:highlight w:val="none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30"/>
          <w:szCs w:val="30"/>
          <w:highlight w:val="white"/>
        </w:rPr>
        <w:t xml:space="preserve">аместитель руководителя департамента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имущества и земельных отношений Новосибирской области</w:t>
      </w:r>
      <w:r>
        <w:rPr>
          <w:rFonts w:ascii="Times New Roman" w:hAnsi="Times New Roman" w:eastAsia="Times New Roman" w:cs="Times New Roman"/>
          <w:color w:val="000000" w:themeColor="text1"/>
          <w:sz w:val="30"/>
          <w:szCs w:val="30"/>
          <w:highlight w:val="white"/>
        </w:rPr>
        <w:t xml:space="preserve"> - начальник отдела реализации перераспределенных полномочий по распоряжению земельными участками</w:t>
      </w:r>
      <w:r>
        <w:rPr>
          <w:rFonts w:ascii="Times New Roman" w:hAnsi="Times New Roman" w:cs="Times New Roman"/>
          <w:color w:val="000000" w:themeColor="text1"/>
          <w:sz w:val="30"/>
          <w:szCs w:val="30"/>
          <w:highlight w:val="none"/>
        </w:rPr>
      </w:r>
      <w:r>
        <w:rPr>
          <w:rFonts w:ascii="Times New Roman" w:hAnsi="Times New Roman" w:cs="Times New Roman"/>
          <w:color w:val="000000" w:themeColor="text1"/>
          <w:sz w:val="30"/>
          <w:szCs w:val="30"/>
          <w:highlight w:val="none"/>
        </w:rPr>
      </w:r>
    </w:p>
    <w:p>
      <w:pPr>
        <w:pStyle w:val="697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  <w:highlight w:val="none"/>
        </w:rPr>
        <w:t xml:space="preserve">Козлова Наталья Ивановна – аудитор Контрольно-счетной палаты Новосибирской области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</w:r>
    </w:p>
    <w:p>
      <w:pPr>
        <w:pStyle w:val="697"/>
        <w:ind w:left="0" w:right="0" w:firstLine="567"/>
        <w:jc w:val="both"/>
        <w:rPr>
          <w:rFonts w:ascii="Times New Roman" w:hAnsi="Times New Roman" w:eastAsia="Arial" w:cs="Times New Roman"/>
          <w:b w:val="0"/>
          <w:bCs w:val="0"/>
          <w:color w:val="212529"/>
          <w:sz w:val="30"/>
          <w:szCs w:val="30"/>
          <w:highlight w:val="none"/>
          <w:u w:val="none"/>
        </w:rPr>
      </w:pPr>
      <w:r>
        <w:rPr>
          <w:b w:val="0"/>
          <w:bCs w:val="0"/>
          <w:sz w:val="30"/>
          <w:szCs w:val="30"/>
          <w:highlight w:val="none"/>
          <w:u w:val="none"/>
        </w:rPr>
        <w:t xml:space="preserve">Соколова Наталья Васильевна – начальник управления имущественных и земельных отношений администрации </w:t>
      </w:r>
      <w:r>
        <w:rPr>
          <w:rFonts w:ascii="Times New Roman" w:hAnsi="Times New Roman" w:eastAsia="Arial" w:cs="Times New Roman"/>
          <w:b w:val="0"/>
          <w:bCs w:val="0"/>
          <w:color w:val="212529"/>
          <w:sz w:val="30"/>
          <w:szCs w:val="30"/>
          <w:highlight w:val="none"/>
          <w:u w:val="none"/>
        </w:rPr>
        <w:t xml:space="preserve">Новосибирского района Новосибирской области</w:t>
      </w:r>
      <w:r>
        <w:rPr>
          <w:rFonts w:ascii="Times New Roman" w:hAnsi="Times New Roman" w:eastAsia="Arial" w:cs="Times New Roman"/>
          <w:b w:val="0"/>
          <w:bCs w:val="0"/>
          <w:color w:val="212529"/>
          <w:sz w:val="30"/>
          <w:szCs w:val="30"/>
          <w:highlight w:val="none"/>
          <w:u w:val="none"/>
        </w:rPr>
      </w:r>
      <w:r>
        <w:rPr>
          <w:rFonts w:ascii="Times New Roman" w:hAnsi="Times New Roman" w:eastAsia="Arial" w:cs="Times New Roman"/>
          <w:b w:val="0"/>
          <w:bCs w:val="0"/>
          <w:color w:val="212529"/>
          <w:sz w:val="30"/>
          <w:szCs w:val="30"/>
          <w:highlight w:val="none"/>
          <w:u w:val="none"/>
        </w:rPr>
      </w:r>
    </w:p>
    <w:p>
      <w:pPr>
        <w:pStyle w:val="697"/>
        <w:ind w:left="0" w:right="0" w:firstLine="567"/>
        <w:jc w:val="both"/>
        <w:rPr>
          <w:rFonts w:ascii="Times New Roman" w:hAnsi="Times New Roman" w:eastAsia="Arial" w:cs="Times New Roman"/>
          <w:b w:val="0"/>
          <w:bCs w:val="0"/>
          <w:color w:val="212529"/>
          <w:sz w:val="30"/>
          <w:szCs w:val="30"/>
          <w:highlight w:val="none"/>
          <w:u w:val="none"/>
        </w:rPr>
      </w:pPr>
      <w:r>
        <w:rPr>
          <w:rFonts w:ascii="Times New Roman" w:hAnsi="Times New Roman" w:eastAsia="Arial" w:cs="Times New Roman"/>
          <w:b w:val="0"/>
          <w:bCs w:val="0"/>
          <w:color w:val="212529"/>
          <w:sz w:val="30"/>
          <w:szCs w:val="30"/>
          <w:highlight w:val="none"/>
          <w:u w:val="none"/>
        </w:rPr>
        <w:t xml:space="preserve">Бахарева Светлана Владимировна - директор муниципального казенного учреждения </w:t>
      </w:r>
      <w:r>
        <w:rPr>
          <w:rFonts w:ascii="Times New Roman" w:hAnsi="Times New Roman" w:eastAsia="Arial" w:cs="Times New Roman"/>
          <w:b w:val="0"/>
          <w:bCs w:val="0"/>
          <w:color w:val="212529"/>
          <w:sz w:val="30"/>
          <w:szCs w:val="30"/>
          <w:highlight w:val="none"/>
          <w:u w:val="none"/>
        </w:rPr>
        <w:t xml:space="preserve">Новосибирского района Новосибирской области</w:t>
      </w:r>
      <w:r>
        <w:rPr>
          <w:rFonts w:ascii="Times New Roman" w:hAnsi="Times New Roman" w:eastAsia="Arial" w:cs="Times New Roman"/>
          <w:b w:val="0"/>
          <w:bCs w:val="0"/>
          <w:color w:val="212529"/>
          <w:sz w:val="30"/>
          <w:szCs w:val="30"/>
          <w:highlight w:val="none"/>
          <w:u w:val="none"/>
        </w:rPr>
        <w:t xml:space="preserve"> «Центр муниципальных услуг»</w:t>
      </w:r>
      <w:r>
        <w:rPr>
          <w:rFonts w:ascii="Times New Roman" w:hAnsi="Times New Roman" w:eastAsia="Arial" w:cs="Times New Roman"/>
          <w:b w:val="0"/>
          <w:bCs w:val="0"/>
          <w:color w:val="212529"/>
          <w:sz w:val="30"/>
          <w:szCs w:val="30"/>
          <w:highlight w:val="none"/>
          <w:u w:val="none"/>
        </w:rPr>
      </w:r>
      <w:r>
        <w:rPr>
          <w:rFonts w:ascii="Times New Roman" w:hAnsi="Times New Roman" w:eastAsia="Arial" w:cs="Times New Roman"/>
          <w:b w:val="0"/>
          <w:bCs w:val="0"/>
          <w:color w:val="212529"/>
          <w:sz w:val="30"/>
          <w:szCs w:val="30"/>
          <w:highlight w:val="none"/>
          <w:u w:val="none"/>
        </w:rPr>
      </w:r>
    </w:p>
    <w:p>
      <w:pPr>
        <w:ind w:left="0" w:right="0" w:firstLine="567"/>
        <w:jc w:val="both"/>
        <w:spacing w:before="0" w:after="0"/>
        <w:shd w:val="clear" w:color="ffffff" w:fill="ffffff"/>
        <w:rPr>
          <w:rFonts w:ascii="Times New Roman" w:hAnsi="Times New Roman" w:cs="Times New Roman"/>
          <w:color w:val="000000" w:themeColor="text1"/>
          <w:sz w:val="30"/>
          <w:szCs w:val="3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u w:val="none"/>
        </w:rPr>
        <w:t xml:space="preserve">Глоба Роксана Юрьевна – консультант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none"/>
          <w:u w:val="none"/>
        </w:rPr>
        <w:t xml:space="preserve">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white"/>
          <w:u w:val="none"/>
        </w:rPr>
        <w:t xml:space="preserve">правления информационно-методического обеспечения органов местного самоуправления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none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u w:val="none"/>
        </w:rPr>
        <w:t xml:space="preserve">Министерства регионального развития Новосибирской области</w:t>
      </w:r>
      <w:r>
        <w:rPr>
          <w:rFonts w:ascii="Times New Roman" w:hAnsi="Times New Roman" w:cs="Times New Roman"/>
          <w:color w:val="000000" w:themeColor="text1"/>
          <w:sz w:val="30"/>
          <w:szCs w:val="30"/>
          <w:highlight w:val="none"/>
        </w:rPr>
      </w:r>
      <w:r>
        <w:rPr>
          <w:rFonts w:ascii="Times New Roman" w:hAnsi="Times New Roman" w:cs="Times New Roman"/>
          <w:color w:val="000000" w:themeColor="text1"/>
          <w:sz w:val="30"/>
          <w:szCs w:val="30"/>
          <w:highlight w:val="none"/>
        </w:rPr>
      </w:r>
    </w:p>
    <w:p>
      <w:pPr>
        <w:ind w:left="0" w:right="0" w:firstLine="567"/>
        <w:jc w:val="both"/>
        <w:spacing w:before="0" w:after="0"/>
        <w:shd w:val="clear" w:color="ffffff" w:fill="ffffff"/>
        <w:rPr>
          <w:rFonts w:ascii="Times New Roman" w:hAnsi="Times New Roman" w:cs="Times New Roman"/>
          <w:color w:val="000000" w:themeColor="text1"/>
          <w:sz w:val="30"/>
          <w:szCs w:val="3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30"/>
          <w:szCs w:val="30"/>
          <w:highlight w:val="none"/>
        </w:rPr>
        <w:t xml:space="preserve">Митрофанов Евгений Бойевич - общественник</w:t>
      </w:r>
      <w:r>
        <w:rPr>
          <w:rFonts w:ascii="Times New Roman" w:hAnsi="Times New Roman" w:cs="Times New Roman"/>
          <w:color w:val="000000" w:themeColor="text1"/>
          <w:sz w:val="30"/>
          <w:szCs w:val="30"/>
          <w:highlight w:val="none"/>
        </w:rPr>
      </w:r>
    </w:p>
    <w:p>
      <w:pPr>
        <w:ind w:left="0" w:right="0" w:firstLine="567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none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none"/>
          <w:u w:val="none"/>
        </w:rPr>
        <w:t xml:space="preserve">Яковлев Вадим Николаевич – участник проекта «Герои НовоСИБИРИ»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none"/>
          <w:u w:val="none"/>
        </w:rPr>
      </w:r>
    </w:p>
    <w:p>
      <w:pPr>
        <w:pStyle w:val="682"/>
        <w:ind w:left="0" w:right="0" w:firstLine="567"/>
        <w:jc w:val="both"/>
        <w:spacing w:before="0" w:line="68" w:lineRule="atLeast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235514</wp:posOffset>
                </wp:positionV>
                <wp:extent cx="6515100" cy="1270"/>
                <wp:effectExtent l="13970" t="17780" r="14604" b="9525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66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2" o:spid="_x0000_s2" style="position:absolute;left:0;text-align:left;z-index:251661312;mso-wrap-distance-left:9.00pt;mso-wrap-distance-top:0.00pt;mso-wrap-distance-right:9.00pt;mso-wrap-distance-bottom:0.00pt;flip:y;visibility:visible;" from="-7.6pt,18.5pt" to="505.4pt,18.6pt" filled="f" strokecolor="#000000" strokeweight="1.50pt"/>
            </w:pict>
          </mc:Fallback>
        </mc:AlternateConten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/>
    </w:p>
    <w:p>
      <w:pPr>
        <w:ind w:firstLine="709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56"/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Об утверждении повестки дня заседании комиссии.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6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Шпикельман Александр Михайлович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председатель комиссии </w:t>
      </w:r>
      <w:r>
        <w:rPr>
          <w:rFonts w:ascii="Times New Roman" w:hAnsi="Times New Roman"/>
          <w:sz w:val="28"/>
          <w:szCs w:val="28"/>
        </w:rPr>
        <w:t xml:space="preserve">Законодательного Собрания Новосибирской области </w:t>
      </w:r>
      <w:r>
        <w:rPr>
          <w:rFonts w:ascii="Times New Roman" w:hAnsi="Times New Roman"/>
          <w:sz w:val="28"/>
          <w:szCs w:val="28"/>
        </w:rPr>
        <w:t xml:space="preserve">по взаимодействию с правоохранительными органами и противодействию коррупции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6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Решили: </w:t>
      </w:r>
      <w:r>
        <w:rPr>
          <w:rFonts w:ascii="Times New Roman" w:hAnsi="Times New Roman"/>
          <w:sz w:val="28"/>
          <w:szCs w:val="28"/>
        </w:rPr>
        <w:t xml:space="preserve">повестку дня заседания комиссии  утвердить, с учетом рассмотрения в разделе «Разное» вопроса «О награждении»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6"/>
        <w:ind w:right="-17" w:firstLine="703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Голосование: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6"/>
        <w:ind w:right="-17" w:firstLine="703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«за» - единогласно.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6"/>
        <w:ind w:firstLine="567"/>
        <w:jc w:val="both"/>
        <w:spacing w:after="0" w:line="240" w:lineRule="auto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</w:r>
    </w:p>
    <w:p>
      <w:pPr>
        <w:ind w:right="-1" w:firstLine="567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/>
          <w:b/>
          <w:bCs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2.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О состоянии законности в сфере противодействия коррупции в Новосибирской области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за  9 месяцев 2025 года.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861"/>
        <w:ind w:firstLine="567"/>
        <w:jc w:val="both"/>
        <w:rPr>
          <w:color w:val="000000" w:themeColor="text1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Доклад: Лямкина Татьяна Олеговна</w:t>
      </w:r>
      <w:r>
        <w:rPr>
          <w:color w:val="000000" w:themeColor="text1"/>
          <w:sz w:val="28"/>
          <w:szCs w:val="28"/>
        </w:rPr>
        <w:t xml:space="preserve"> – прокурор </w:t>
      </w:r>
      <w:r>
        <w:rPr>
          <w:color w:val="000000" w:themeColor="text1"/>
          <w:sz w:val="28"/>
          <w:szCs w:val="28"/>
        </w:rPr>
        <w:t xml:space="preserve">отдела </w:t>
      </w:r>
      <w:r>
        <w:rPr>
          <w:bCs/>
          <w:color w:val="000000" w:themeColor="text1"/>
          <w:sz w:val="28"/>
          <w:szCs w:val="28"/>
          <w:shd w:val="clear" w:color="auto" w:fill="ffffff"/>
        </w:rPr>
        <w:t xml:space="preserve">по надзору за исполнением законодательства о противодействии коррупции прокуратуры Новосибирской области</w:t>
      </w:r>
      <w:r>
        <w:rPr>
          <w:color w:val="000000" w:themeColor="text1"/>
          <w:sz w:val="32"/>
          <w:szCs w:val="32"/>
          <w:highlight w:val="none"/>
        </w:rPr>
      </w:r>
      <w:r>
        <w:rPr>
          <w:color w:val="000000" w:themeColor="text1"/>
          <w:sz w:val="32"/>
          <w:szCs w:val="32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Вопросы, выступили: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Лысенко С.С.,</w:t>
      </w:r>
      <w:r>
        <w:rPr>
          <w:rFonts w:ascii="Times New Roman" w:hAnsi="Times New Roman"/>
          <w:b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Шпикельман А.М.,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Илюхин В.В., Замашистая Н.К., Бойко А.В.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856"/>
        <w:ind w:firstLine="709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856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Заслушанную информацию прокуратуры Новосибирской области принять к сведению.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6"/>
        <w:ind w:firstLine="703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Голосование: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6"/>
        <w:ind w:firstLine="703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«за» - единогласно.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61"/>
        <w:ind w:firstLine="567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  <w:highlight w:val="none"/>
        </w:rPr>
      </w:r>
      <w:r>
        <w:rPr>
          <w:color w:val="000000" w:themeColor="text1"/>
          <w:sz w:val="32"/>
          <w:szCs w:val="32"/>
        </w:rPr>
      </w:r>
      <w:r>
        <w:rPr>
          <w:color w:val="000000" w:themeColor="text1"/>
          <w:sz w:val="32"/>
          <w:szCs w:val="32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3.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О ходе реализации отдельных положений Закона Новосибирской области от 05.12.2016 №112-ОЗ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«Об отдельных вопросах регулирования земельных отношений на территории Новосибирской области»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  <w:t xml:space="preserve">Информация: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Новоселов Яков Борисович – заместитель председателя комиссии </w:t>
      </w:r>
      <w:r>
        <w:rPr>
          <w:rFonts w:ascii="Times New Roman" w:hAnsi="Times New Roman"/>
          <w:sz w:val="28"/>
          <w:szCs w:val="28"/>
        </w:rPr>
        <w:t xml:space="preserve">Законодательного Собрания Новосибирской области </w:t>
      </w:r>
      <w:r>
        <w:rPr>
          <w:rFonts w:ascii="Times New Roman" w:hAnsi="Times New Roman"/>
          <w:sz w:val="28"/>
          <w:szCs w:val="28"/>
        </w:rPr>
        <w:t xml:space="preserve">по взаимодействию с правоохранительными органами и противодействию коррупции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Доклады: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none"/>
        </w:rPr>
        <w:t xml:space="preserve">Замашистая Надежда Константиновна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none"/>
        </w:rPr>
        <w:t xml:space="preserve">-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white"/>
        </w:rPr>
        <w:t xml:space="preserve">начальник отдела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white"/>
        </w:rPr>
        <w:t xml:space="preserve"> по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white"/>
        </w:rPr>
        <w:t xml:space="preserve">надзору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white"/>
        </w:rPr>
        <w:t xml:space="preserve"> за исполнением законов в сфере экономики и природоохранного законодательства прокуратуры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none"/>
        </w:rPr>
        <w:t xml:space="preserve">;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697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Комаров Павел Григорьевич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аместитель руководителя департамента имущества и земельных отношений Новосибирской области - начальник отдела реализации перераспределенных полномочий по распоряжению земельными участками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697"/>
        <w:ind w:left="0" w:right="0" w:firstLine="567"/>
        <w:jc w:val="both"/>
        <w:rPr>
          <w:rFonts w:ascii="Times New Roman" w:hAnsi="Times New Roman" w:cs="Times New Roman"/>
          <w:sz w:val="30"/>
          <w:szCs w:val="30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Журин Дмитрий Валентинович – начальник управления организации социального обслуживания и реабилитации инвалидов министерства</w:t>
      </w:r>
      <w:r>
        <w:rPr>
          <w:rFonts w:ascii="Times New Roman" w:hAnsi="Times New Roman" w:cs="Times New Roman"/>
          <w:sz w:val="28"/>
          <w:szCs w:val="28"/>
        </w:rPr>
        <w:t xml:space="preserve"> труда и социального развития Новосибирской области;</w:t>
      </w:r>
      <w:r>
        <w:rPr>
          <w:rFonts w:ascii="Times New Roman" w:hAnsi="Times New Roman" w:cs="Times New Roman"/>
          <w:sz w:val="30"/>
          <w:szCs w:val="30"/>
          <w:highlight w:val="none"/>
        </w:rPr>
      </w:r>
      <w:r>
        <w:rPr>
          <w:rFonts w:ascii="Times New Roman" w:hAnsi="Times New Roman" w:cs="Times New Roman"/>
          <w:sz w:val="30"/>
          <w:szCs w:val="30"/>
          <w:highlight w:val="none"/>
        </w:rPr>
      </w:r>
    </w:p>
    <w:p>
      <w:pPr>
        <w:pStyle w:val="697"/>
        <w:ind w:left="0" w:right="0" w:firstLine="567"/>
        <w:jc w:val="both"/>
        <w:rPr>
          <w:rFonts w:ascii="Times New Roman" w:hAnsi="Times New Roman" w:eastAsia="Arial" w:cs="Times New Roman"/>
          <w:b w:val="0"/>
          <w:bCs w:val="0"/>
          <w:color w:val="212529"/>
          <w:sz w:val="30"/>
          <w:szCs w:val="30"/>
          <w:highlight w:val="none"/>
          <w:u w:val="none"/>
        </w:rPr>
      </w:pPr>
      <w:r>
        <w:rPr>
          <w:rFonts w:ascii="Times New Roman" w:hAnsi="Times New Roman" w:eastAsia="Arial" w:cs="Times New Roman"/>
          <w:b w:val="0"/>
          <w:bCs w:val="0"/>
          <w:color w:val="212529"/>
          <w:sz w:val="30"/>
          <w:szCs w:val="30"/>
          <w:highlight w:val="none"/>
          <w:u w:val="none"/>
        </w:rPr>
        <w:t xml:space="preserve">Бахарева Светлана Владимировна - директор муниципального казенного учреждения </w:t>
      </w:r>
      <w:r>
        <w:rPr>
          <w:rFonts w:ascii="Times New Roman" w:hAnsi="Times New Roman" w:eastAsia="Arial" w:cs="Times New Roman"/>
          <w:b w:val="0"/>
          <w:bCs w:val="0"/>
          <w:color w:val="212529"/>
          <w:sz w:val="30"/>
          <w:szCs w:val="30"/>
          <w:highlight w:val="none"/>
          <w:u w:val="none"/>
        </w:rPr>
        <w:t xml:space="preserve">Новосибирского района Новосибирской области</w:t>
      </w:r>
      <w:r>
        <w:rPr>
          <w:rFonts w:ascii="Times New Roman" w:hAnsi="Times New Roman" w:eastAsia="Arial" w:cs="Times New Roman"/>
          <w:b w:val="0"/>
          <w:bCs w:val="0"/>
          <w:color w:val="212529"/>
          <w:sz w:val="30"/>
          <w:szCs w:val="30"/>
          <w:highlight w:val="none"/>
          <w:u w:val="none"/>
        </w:rPr>
        <w:t xml:space="preserve"> «Центр муниципальных услуг»</w:t>
      </w:r>
      <w:r>
        <w:rPr>
          <w:rFonts w:ascii="Times New Roman" w:hAnsi="Times New Roman" w:eastAsia="Arial" w:cs="Times New Roman"/>
          <w:b w:val="0"/>
          <w:bCs w:val="0"/>
          <w:color w:val="212529"/>
          <w:sz w:val="30"/>
          <w:szCs w:val="30"/>
          <w:highlight w:val="none"/>
          <w:u w:val="none"/>
        </w:rPr>
        <w:t xml:space="preserve">.</w:t>
      </w:r>
      <w:r>
        <w:rPr>
          <w:rFonts w:ascii="Times New Roman" w:hAnsi="Times New Roman" w:eastAsia="Arial" w:cs="Times New Roman"/>
          <w:b w:val="0"/>
          <w:bCs w:val="0"/>
          <w:color w:val="212529"/>
          <w:sz w:val="30"/>
          <w:szCs w:val="30"/>
          <w:highlight w:val="none"/>
          <w:u w:val="none"/>
        </w:rPr>
      </w:r>
      <w:r>
        <w:rPr>
          <w:rFonts w:ascii="Times New Roman" w:hAnsi="Times New Roman" w:eastAsia="Arial" w:cs="Times New Roman"/>
          <w:b w:val="0"/>
          <w:bCs w:val="0"/>
          <w:color w:val="212529"/>
          <w:sz w:val="30"/>
          <w:szCs w:val="30"/>
          <w:highlight w:val="none"/>
          <w:u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Вопросы, выступили: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Шпикельман А.М.,</w:t>
      </w:r>
      <w:r>
        <w:rPr>
          <w:rFonts w:ascii="Times New Roman" w:hAnsi="Times New Roman"/>
          <w:b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Лысенко С.С., Плотников В.Л., Яковлев Р.Б., Безрученкова Н.В., Новоселов Я.Б.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856"/>
        <w:ind w:firstLine="709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856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1. Информацию докладчиков принять к сведению.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2. Продолжить работу рабочей группы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комиссии Законодательного Собрания Новосибирской области по взаимодействию с правоохранительными органами и противодействию коррупции по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вопросу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реализации прав по предоставлению земельных участков отдельным категориям граждан, руководителем которой определен Новоселов Яков Борисович - </w:t>
      </w:r>
      <w:r>
        <w:rPr>
          <w:rFonts w:eastAsia="Calibri"/>
          <w:bCs w:val="0"/>
          <w:sz w:val="28"/>
          <w:szCs w:val="28"/>
          <w:lang w:eastAsia="en-US"/>
        </w:rPr>
        <w:t xml:space="preserve">заместител</w:t>
      </w:r>
      <w:r>
        <w:rPr>
          <w:rFonts w:eastAsia="Calibri"/>
          <w:bCs w:val="0"/>
          <w:sz w:val="28"/>
          <w:szCs w:val="28"/>
          <w:lang w:eastAsia="en-US"/>
        </w:rPr>
        <w:t xml:space="preserve">ь председателя комиссии Законодательного Собрания Новосибирской области по взаимодействию с правоохранительными органами и противодействию коррупции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2. Включить в состав данной рабочей группы: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- Безрученкову Наталию Владимировну - </w:t>
      </w:r>
      <w:r>
        <w:rPr>
          <w:rFonts w:ascii="Times New Roman" w:hAnsi="Times New Roman"/>
          <w:sz w:val="28"/>
          <w:szCs w:val="28"/>
          <w:highlight w:val="none"/>
        </w:rPr>
        <w:t xml:space="preserve">– депутата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- Лысенко Станислава Сергеевича – депутата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- Илюхина Вячеслава Викторовича - </w:t>
      </w:r>
      <w:r>
        <w:rPr>
          <w:rFonts w:ascii="Times New Roman" w:hAnsi="Times New Roman"/>
          <w:sz w:val="28"/>
          <w:szCs w:val="28"/>
          <w:highlight w:val="none"/>
        </w:rPr>
        <w:t xml:space="preserve">депутата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- Спасских Елену Игоревну – заместителя председателя комитета </w:t>
      </w:r>
      <w:r>
        <w:rPr>
          <w:rFonts w:eastAsia="Calibri"/>
          <w:bCs w:val="0"/>
          <w:lang w:eastAsia="en-US"/>
        </w:rPr>
        <w:t xml:space="preserve">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 по культуре, образованию, науке, спорту и молодежной политике;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- Плотникова Владислава Львовича </w:t>
      </w:r>
      <w:r>
        <w:rPr>
          <w:rFonts w:ascii="Times New Roman" w:hAnsi="Times New Roman"/>
          <w:sz w:val="28"/>
          <w:szCs w:val="28"/>
          <w:highlight w:val="none"/>
        </w:rPr>
        <w:t xml:space="preserve">– заместителя председателя комитета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eastAsia="Calibri"/>
          <w:bCs w:val="0"/>
          <w:lang w:eastAsia="en-US"/>
        </w:rPr>
        <w:t xml:space="preserve">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  <w:highlight w:val="none"/>
        </w:rPr>
        <w:t xml:space="preserve"> по бюджетной, финансово-экономической политике и собственности;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- Бойко Александра Всеволодовича </w:t>
      </w:r>
      <w:r>
        <w:rPr>
          <w:rFonts w:ascii="Times New Roman" w:hAnsi="Times New Roman"/>
          <w:sz w:val="28"/>
          <w:szCs w:val="28"/>
          <w:highlight w:val="none"/>
        </w:rPr>
        <w:t xml:space="preserve">– заместителя председателя </w:t>
      </w:r>
      <w:r>
        <w:rPr>
          <w:rFonts w:eastAsia="Calibri"/>
          <w:bCs w:val="0"/>
          <w:lang w:eastAsia="en-US"/>
        </w:rPr>
        <w:t xml:space="preserve">комитета Законодательного Собрания Новосибирской области по аграрной политике, природным ресурсам и земельным отношениям</w:t>
      </w:r>
      <w:r>
        <w:t xml:space="preserve">.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56"/>
        <w:ind w:firstLine="703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Голосование: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6"/>
        <w:ind w:firstLine="703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«за» - единогласно.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4. Разное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4.1. «О награждении»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856"/>
        <w:ind w:firstLine="709"/>
        <w:jc w:val="both"/>
        <w:spacing w:after="0" w:line="240" w:lineRule="auto"/>
        <w:rPr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Шпикельман Александр Михайлович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председатель комиссии </w:t>
      </w:r>
      <w:r>
        <w:rPr>
          <w:rFonts w:ascii="Times New Roman" w:hAnsi="Times New Roman"/>
          <w:sz w:val="28"/>
          <w:szCs w:val="28"/>
        </w:rPr>
        <w:t xml:space="preserve">Законодательного Собрания Новосибирской области </w:t>
      </w:r>
      <w:r>
        <w:rPr>
          <w:rFonts w:ascii="Times New Roman" w:hAnsi="Times New Roman"/>
          <w:sz w:val="28"/>
          <w:szCs w:val="28"/>
        </w:rPr>
        <w:t xml:space="preserve">по взаимодействию с правоохранительными органами и противодействию коррупции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b/>
          <w:bCs/>
          <w:sz w:val="28"/>
          <w:szCs w:val="28"/>
          <w:highlight w:val="none"/>
        </w:rPr>
        <w:t xml:space="preserve">Решили: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567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</w:r>
      <w:r>
        <w:rPr>
          <w:spacing w:val="2"/>
          <w:sz w:val="28"/>
          <w:szCs w:val="28"/>
        </w:rPr>
        <w:t xml:space="preserve">ходатайствовать о награждении Почетной грамотой Законодательного Собрания Новосибирской</w:t>
      </w:r>
      <w:r>
        <w:rPr>
          <w:spacing w:val="2"/>
          <w:sz w:val="28"/>
          <w:szCs w:val="28"/>
        </w:rPr>
        <w:t xml:space="preserve"> области  - </w:t>
      </w:r>
      <w:r>
        <w:rPr>
          <w:spacing w:val="2"/>
          <w:sz w:val="28"/>
          <w:szCs w:val="28"/>
        </w:rPr>
        <w:t xml:space="preserve">за многолетний добросовестный труд, достижение высоких результатов в служебной деятельности следующих сотрудников:</w:t>
      </w:r>
      <w:r>
        <w:rPr>
          <w:spacing w:val="2"/>
          <w:sz w:val="28"/>
          <w:szCs w:val="28"/>
        </w:rPr>
      </w:r>
      <w:r>
        <w:rPr>
          <w:spacing w:val="2"/>
          <w:sz w:val="28"/>
          <w:szCs w:val="28"/>
        </w:rPr>
      </w:r>
    </w:p>
    <w:p>
      <w:pPr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spacing w:val="2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Иполитова Николая Александровича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  начальника отдела социально-бытового обеспечения и оказания ритуальных услуг Федерального казенного учреждения «Центр хозяйственного и сервисного обеспечения Главного управления Министерства внутренних дел Российской Федерации по Новосибирской области»;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567"/>
        <w:jc w:val="both"/>
        <w:rPr>
          <w:spacing w:val="2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Кренева Евгения Борисовича – начальника отдела полиции №7 «Ленинский» Управления Министерства внутренних дел Российской Федерации по городу Новосибирску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spacing w:val="2"/>
          <w:sz w:val="28"/>
          <w:szCs w:val="28"/>
        </w:rPr>
      </w:r>
      <w:r>
        <w:rPr>
          <w:spacing w:val="2"/>
          <w:sz w:val="28"/>
          <w:szCs w:val="28"/>
        </w:rPr>
      </w:r>
    </w:p>
    <w:p>
      <w:pPr>
        <w:pStyle w:val="888"/>
        <w:ind w:firstLine="560"/>
        <w:jc w:val="both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8"/>
        <w:ind w:firstLine="560"/>
        <w:jc w:val="both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8"/>
        <w:jc w:val="both"/>
        <w:spacing w:line="240" w:lineRule="auto"/>
        <w:shd w:val="clear" w:color="auto" w:fill="auto"/>
        <w:rPr>
          <w:b/>
          <w:bCs/>
          <w:spacing w:val="2"/>
          <w:sz w:val="28"/>
          <w:szCs w:val="28"/>
        </w:rPr>
      </w:pPr>
      <w:r>
        <w:rPr>
          <w:sz w:val="28"/>
          <w:szCs w:val="28"/>
        </w:rPr>
        <w:t xml:space="preserve">Председатель комиссии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А.М. Шпикельман</w:t>
      </w:r>
      <w:r>
        <w:rPr>
          <w:b/>
          <w:bCs/>
          <w:spacing w:val="2"/>
          <w:sz w:val="28"/>
          <w:szCs w:val="28"/>
        </w:rPr>
      </w:r>
      <w:r>
        <w:rPr>
          <w:b/>
          <w:bCs/>
          <w:spacing w:val="2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sectPr>
      <w:footerReference w:type="default" r:id="rId9"/>
      <w:footnotePr/>
      <w:endnotePr/>
      <w:type w:val="nextPage"/>
      <w:pgSz w:w="11907" w:h="16840" w:orient="portrait"/>
      <w:pgMar w:top="567" w:right="567" w:bottom="1134" w:left="1134" w:header="567" w:footer="567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Wingdings">
    <w:panose1 w:val="05010000000000000000"/>
  </w:font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1"/>
      <w:rPr>
        <w:sz w:val="18"/>
      </w:rPr>
    </w:pPr>
    <w:r>
      <w:rPr>
        <w:sz w:val="18"/>
      </w:rPr>
    </w:r>
    <w:r>
      <w:rPr>
        <w:sz w:val="18"/>
      </w:rPr>
    </w:r>
    <w:r>
      <w:rPr>
        <w:sz w:val="18"/>
      </w:rPr>
    </w:r>
  </w:p>
  <w:p>
    <w:pPr>
      <w:pStyle w:val="86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Heading 1"/>
    <w:basedOn w:val="856"/>
    <w:next w:val="856"/>
    <w:link w:val="67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9">
    <w:name w:val="Heading 1 Char"/>
    <w:link w:val="678"/>
    <w:uiPriority w:val="9"/>
    <w:rPr>
      <w:rFonts w:ascii="Arial" w:hAnsi="Arial" w:eastAsia="Arial" w:cs="Arial"/>
      <w:sz w:val="40"/>
      <w:szCs w:val="40"/>
    </w:rPr>
  </w:style>
  <w:style w:type="paragraph" w:styleId="680">
    <w:name w:val="Heading 2"/>
    <w:basedOn w:val="856"/>
    <w:next w:val="856"/>
    <w:link w:val="6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1">
    <w:name w:val="Heading 2 Char"/>
    <w:link w:val="680"/>
    <w:uiPriority w:val="9"/>
    <w:rPr>
      <w:rFonts w:ascii="Arial" w:hAnsi="Arial" w:eastAsia="Arial" w:cs="Arial"/>
      <w:sz w:val="34"/>
    </w:rPr>
  </w:style>
  <w:style w:type="paragraph" w:styleId="682">
    <w:name w:val="Heading 3"/>
    <w:basedOn w:val="856"/>
    <w:next w:val="856"/>
    <w:link w:val="6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3">
    <w:name w:val="Heading 3 Char"/>
    <w:link w:val="682"/>
    <w:uiPriority w:val="9"/>
    <w:rPr>
      <w:rFonts w:ascii="Arial" w:hAnsi="Arial" w:eastAsia="Arial" w:cs="Arial"/>
      <w:sz w:val="30"/>
      <w:szCs w:val="30"/>
    </w:rPr>
  </w:style>
  <w:style w:type="paragraph" w:styleId="684">
    <w:name w:val="Heading 4"/>
    <w:basedOn w:val="856"/>
    <w:next w:val="856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5">
    <w:name w:val="Heading 4 Char"/>
    <w:link w:val="684"/>
    <w:uiPriority w:val="9"/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856"/>
    <w:next w:val="856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5 Char"/>
    <w:link w:val="686"/>
    <w:uiPriority w:val="9"/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856"/>
    <w:next w:val="856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9">
    <w:name w:val="Heading 6 Char"/>
    <w:link w:val="688"/>
    <w:uiPriority w:val="9"/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856"/>
    <w:next w:val="856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1">
    <w:name w:val="Heading 7 Char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856"/>
    <w:next w:val="856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3">
    <w:name w:val="Heading 8 Char"/>
    <w:link w:val="692"/>
    <w:uiPriority w:val="9"/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856"/>
    <w:next w:val="856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>
    <w:name w:val="Heading 9 Char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List Paragraph"/>
    <w:basedOn w:val="856"/>
    <w:uiPriority w:val="34"/>
    <w:qFormat/>
    <w:pPr>
      <w:contextualSpacing/>
      <w:ind w:left="720"/>
    </w:pPr>
  </w:style>
  <w:style w:type="paragraph" w:styleId="697">
    <w:name w:val="No Spacing"/>
    <w:uiPriority w:val="1"/>
    <w:qFormat/>
    <w:pPr>
      <w:spacing w:before="0" w:after="0" w:line="240" w:lineRule="auto"/>
    </w:pPr>
  </w:style>
  <w:style w:type="paragraph" w:styleId="698">
    <w:name w:val="Title"/>
    <w:basedOn w:val="856"/>
    <w:next w:val="856"/>
    <w:link w:val="69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9">
    <w:name w:val="Title Char"/>
    <w:link w:val="698"/>
    <w:uiPriority w:val="10"/>
    <w:rPr>
      <w:sz w:val="48"/>
      <w:szCs w:val="48"/>
    </w:rPr>
  </w:style>
  <w:style w:type="paragraph" w:styleId="700">
    <w:name w:val="Subtitle"/>
    <w:basedOn w:val="856"/>
    <w:next w:val="856"/>
    <w:link w:val="701"/>
    <w:uiPriority w:val="11"/>
    <w:qFormat/>
    <w:pPr>
      <w:spacing w:before="200" w:after="200"/>
    </w:pPr>
    <w:rPr>
      <w:sz w:val="24"/>
      <w:szCs w:val="24"/>
    </w:rPr>
  </w:style>
  <w:style w:type="character" w:styleId="701">
    <w:name w:val="Subtitle Char"/>
    <w:link w:val="700"/>
    <w:uiPriority w:val="11"/>
    <w:rPr>
      <w:sz w:val="24"/>
      <w:szCs w:val="24"/>
    </w:rPr>
  </w:style>
  <w:style w:type="paragraph" w:styleId="702">
    <w:name w:val="Quote"/>
    <w:basedOn w:val="856"/>
    <w:next w:val="856"/>
    <w:link w:val="703"/>
    <w:uiPriority w:val="29"/>
    <w:qFormat/>
    <w:pPr>
      <w:ind w:left="720" w:right="720"/>
    </w:pPr>
    <w:rPr>
      <w:i/>
    </w:rPr>
  </w:style>
  <w:style w:type="character" w:styleId="703">
    <w:name w:val="Quote Char"/>
    <w:link w:val="702"/>
    <w:uiPriority w:val="29"/>
    <w:rPr>
      <w:i/>
    </w:rPr>
  </w:style>
  <w:style w:type="paragraph" w:styleId="704">
    <w:name w:val="Intense Quote"/>
    <w:basedOn w:val="856"/>
    <w:next w:val="856"/>
    <w:link w:val="70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5">
    <w:name w:val="Intense Quote Char"/>
    <w:link w:val="704"/>
    <w:uiPriority w:val="30"/>
    <w:rPr>
      <w:i/>
    </w:rPr>
  </w:style>
  <w:style w:type="paragraph" w:styleId="706">
    <w:name w:val="Header"/>
    <w:basedOn w:val="856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Header Char"/>
    <w:link w:val="706"/>
    <w:uiPriority w:val="99"/>
  </w:style>
  <w:style w:type="paragraph" w:styleId="708">
    <w:name w:val="Footer"/>
    <w:basedOn w:val="856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Footer Char"/>
    <w:link w:val="708"/>
    <w:uiPriority w:val="99"/>
  </w:style>
  <w:style w:type="paragraph" w:styleId="710">
    <w:name w:val="Caption"/>
    <w:basedOn w:val="856"/>
    <w:next w:val="85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1">
    <w:name w:val="Caption Char"/>
    <w:basedOn w:val="710"/>
    <w:link w:val="708"/>
    <w:uiPriority w:val="99"/>
  </w:style>
  <w:style w:type="table" w:styleId="71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8">
    <w:name w:val="Hyperlink"/>
    <w:uiPriority w:val="99"/>
    <w:unhideWhenUsed/>
    <w:rPr>
      <w:color w:val="0000ff" w:themeColor="hyperlink"/>
      <w:u w:val="single"/>
    </w:rPr>
  </w:style>
  <w:style w:type="paragraph" w:styleId="839">
    <w:name w:val="footnote text"/>
    <w:basedOn w:val="856"/>
    <w:link w:val="840"/>
    <w:uiPriority w:val="99"/>
    <w:semiHidden/>
    <w:unhideWhenUsed/>
    <w:pPr>
      <w:spacing w:after="40" w:line="240" w:lineRule="auto"/>
    </w:pPr>
    <w:rPr>
      <w:sz w:val="18"/>
    </w:rPr>
  </w:style>
  <w:style w:type="character" w:styleId="840">
    <w:name w:val="Footnote Text Char"/>
    <w:link w:val="839"/>
    <w:uiPriority w:val="99"/>
    <w:rPr>
      <w:sz w:val="18"/>
    </w:rPr>
  </w:style>
  <w:style w:type="character" w:styleId="841">
    <w:name w:val="footnote reference"/>
    <w:uiPriority w:val="99"/>
    <w:unhideWhenUsed/>
    <w:rPr>
      <w:vertAlign w:val="superscript"/>
    </w:rPr>
  </w:style>
  <w:style w:type="paragraph" w:styleId="842">
    <w:name w:val="endnote text"/>
    <w:basedOn w:val="856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>
    <w:name w:val="Endnote Text Char"/>
    <w:link w:val="842"/>
    <w:uiPriority w:val="99"/>
    <w:rPr>
      <w:sz w:val="20"/>
    </w:rPr>
  </w:style>
  <w:style w:type="character" w:styleId="844">
    <w:name w:val="endnote reference"/>
    <w:uiPriority w:val="99"/>
    <w:semiHidden/>
    <w:unhideWhenUsed/>
    <w:rPr>
      <w:vertAlign w:val="superscript"/>
    </w:rPr>
  </w:style>
  <w:style w:type="paragraph" w:styleId="845">
    <w:name w:val="toc 1"/>
    <w:basedOn w:val="856"/>
    <w:next w:val="856"/>
    <w:uiPriority w:val="39"/>
    <w:unhideWhenUsed/>
    <w:pPr>
      <w:ind w:left="0" w:right="0" w:firstLine="0"/>
      <w:spacing w:after="57"/>
    </w:pPr>
  </w:style>
  <w:style w:type="paragraph" w:styleId="846">
    <w:name w:val="toc 2"/>
    <w:basedOn w:val="856"/>
    <w:next w:val="856"/>
    <w:uiPriority w:val="39"/>
    <w:unhideWhenUsed/>
    <w:pPr>
      <w:ind w:left="283" w:right="0" w:firstLine="0"/>
      <w:spacing w:after="57"/>
    </w:pPr>
  </w:style>
  <w:style w:type="paragraph" w:styleId="847">
    <w:name w:val="toc 3"/>
    <w:basedOn w:val="856"/>
    <w:next w:val="856"/>
    <w:uiPriority w:val="39"/>
    <w:unhideWhenUsed/>
    <w:pPr>
      <w:ind w:left="567" w:right="0" w:firstLine="0"/>
      <w:spacing w:after="57"/>
    </w:pPr>
  </w:style>
  <w:style w:type="paragraph" w:styleId="848">
    <w:name w:val="toc 4"/>
    <w:basedOn w:val="856"/>
    <w:next w:val="856"/>
    <w:uiPriority w:val="39"/>
    <w:unhideWhenUsed/>
    <w:pPr>
      <w:ind w:left="850" w:right="0" w:firstLine="0"/>
      <w:spacing w:after="57"/>
    </w:pPr>
  </w:style>
  <w:style w:type="paragraph" w:styleId="849">
    <w:name w:val="toc 5"/>
    <w:basedOn w:val="856"/>
    <w:next w:val="856"/>
    <w:uiPriority w:val="39"/>
    <w:unhideWhenUsed/>
    <w:pPr>
      <w:ind w:left="1134" w:right="0" w:firstLine="0"/>
      <w:spacing w:after="57"/>
    </w:pPr>
  </w:style>
  <w:style w:type="paragraph" w:styleId="850">
    <w:name w:val="toc 6"/>
    <w:basedOn w:val="856"/>
    <w:next w:val="856"/>
    <w:uiPriority w:val="39"/>
    <w:unhideWhenUsed/>
    <w:pPr>
      <w:ind w:left="1417" w:right="0" w:firstLine="0"/>
      <w:spacing w:after="57"/>
    </w:pPr>
  </w:style>
  <w:style w:type="paragraph" w:styleId="851">
    <w:name w:val="toc 7"/>
    <w:basedOn w:val="856"/>
    <w:next w:val="856"/>
    <w:uiPriority w:val="39"/>
    <w:unhideWhenUsed/>
    <w:pPr>
      <w:ind w:left="1701" w:right="0" w:firstLine="0"/>
      <w:spacing w:after="57"/>
    </w:pPr>
  </w:style>
  <w:style w:type="paragraph" w:styleId="852">
    <w:name w:val="toc 8"/>
    <w:basedOn w:val="856"/>
    <w:next w:val="856"/>
    <w:uiPriority w:val="39"/>
    <w:unhideWhenUsed/>
    <w:pPr>
      <w:ind w:left="1984" w:right="0" w:firstLine="0"/>
      <w:spacing w:after="57"/>
    </w:pPr>
  </w:style>
  <w:style w:type="paragraph" w:styleId="853">
    <w:name w:val="toc 9"/>
    <w:basedOn w:val="856"/>
    <w:next w:val="856"/>
    <w:uiPriority w:val="39"/>
    <w:unhideWhenUsed/>
    <w:pPr>
      <w:ind w:left="2268" w:right="0" w:firstLine="0"/>
      <w:spacing w:after="57"/>
    </w:pPr>
  </w:style>
  <w:style w:type="paragraph" w:styleId="854">
    <w:name w:val="TOC Heading"/>
    <w:uiPriority w:val="39"/>
    <w:unhideWhenUsed/>
  </w:style>
  <w:style w:type="paragraph" w:styleId="855">
    <w:name w:val="table of figures"/>
    <w:basedOn w:val="856"/>
    <w:next w:val="856"/>
    <w:uiPriority w:val="99"/>
    <w:unhideWhenUsed/>
    <w:pPr>
      <w:spacing w:after="0" w:afterAutospacing="0"/>
    </w:pPr>
  </w:style>
  <w:style w:type="paragraph" w:styleId="856" w:default="1">
    <w:name w:val="Normal"/>
    <w:next w:val="856"/>
    <w:link w:val="856"/>
    <w:qFormat/>
    <w:rPr>
      <w:bCs/>
      <w:sz w:val="28"/>
      <w:szCs w:val="28"/>
      <w:lang w:val="ru-RU" w:eastAsia="ru-RU" w:bidi="ar-SA"/>
    </w:rPr>
  </w:style>
  <w:style w:type="paragraph" w:styleId="857">
    <w:name w:val="Заголовок 1"/>
    <w:basedOn w:val="856"/>
    <w:next w:val="856"/>
    <w:link w:val="881"/>
    <w:qFormat/>
    <w:pPr>
      <w:ind w:firstLine="624"/>
      <w:jc w:val="center"/>
      <w:keepNext/>
      <w:outlineLvl w:val="0"/>
    </w:pPr>
    <w:rPr>
      <w:b/>
      <w:bCs w:val="0"/>
      <w:szCs w:val="20"/>
    </w:rPr>
  </w:style>
  <w:style w:type="character" w:styleId="858">
    <w:name w:val="Основной шрифт абзаца"/>
    <w:next w:val="858"/>
    <w:link w:val="856"/>
    <w:semiHidden/>
  </w:style>
  <w:style w:type="table" w:styleId="859">
    <w:name w:val="Обычная таблица"/>
    <w:next w:val="859"/>
    <w:link w:val="856"/>
    <w:semiHidden/>
    <w:tblPr/>
  </w:style>
  <w:style w:type="numbering" w:styleId="860">
    <w:name w:val="Нет списка"/>
    <w:next w:val="860"/>
    <w:link w:val="856"/>
    <w:semiHidden/>
  </w:style>
  <w:style w:type="paragraph" w:styleId="861">
    <w:name w:val="Нижний колонтитул"/>
    <w:basedOn w:val="856"/>
    <w:next w:val="861"/>
    <w:link w:val="878"/>
    <w:pPr>
      <w:ind w:firstLine="709"/>
      <w:jc w:val="both"/>
      <w:tabs>
        <w:tab w:val="center" w:pos="4536" w:leader="none"/>
        <w:tab w:val="right" w:pos="9072" w:leader="none"/>
      </w:tabs>
    </w:pPr>
    <w:rPr>
      <w:bCs w:val="0"/>
      <w:szCs w:val="20"/>
    </w:rPr>
  </w:style>
  <w:style w:type="character" w:styleId="862">
    <w:name w:val="Гиперссылка"/>
    <w:next w:val="862"/>
    <w:link w:val="856"/>
    <w:rPr>
      <w:color w:val="0000ff"/>
      <w:u w:val="single"/>
    </w:rPr>
  </w:style>
  <w:style w:type="table" w:styleId="863">
    <w:name w:val="Сетка таблицы"/>
    <w:basedOn w:val="859"/>
    <w:next w:val="863"/>
    <w:link w:val="856"/>
    <w:tblPr/>
  </w:style>
  <w:style w:type="paragraph" w:styleId="864">
    <w:name w:val="Название"/>
    <w:basedOn w:val="856"/>
    <w:next w:val="864"/>
    <w:link w:val="876"/>
    <w:qFormat/>
    <w:pPr>
      <w:jc w:val="center"/>
    </w:pPr>
    <w:rPr>
      <w:b/>
      <w:bCs w:val="0"/>
      <w:szCs w:val="20"/>
    </w:rPr>
  </w:style>
  <w:style w:type="paragraph" w:styleId="865">
    <w:name w:val="Подзаголовок"/>
    <w:basedOn w:val="856"/>
    <w:next w:val="865"/>
    <w:link w:val="877"/>
    <w:qFormat/>
    <w:pPr>
      <w:jc w:val="center"/>
    </w:pPr>
    <w:rPr>
      <w:b/>
      <w:bCs w:val="0"/>
      <w:szCs w:val="20"/>
    </w:rPr>
  </w:style>
  <w:style w:type="character" w:styleId="866">
    <w:name w:val="Номер страницы"/>
    <w:basedOn w:val="858"/>
    <w:next w:val="866"/>
    <w:link w:val="856"/>
  </w:style>
  <w:style w:type="paragraph" w:styleId="867">
    <w:name w:val="Основной текст"/>
    <w:basedOn w:val="856"/>
    <w:next w:val="867"/>
    <w:link w:val="879"/>
    <w:pPr>
      <w:jc w:val="center"/>
    </w:pPr>
    <w:rPr>
      <w:b/>
      <w:bCs w:val="0"/>
      <w:sz w:val="24"/>
      <w:szCs w:val="20"/>
    </w:rPr>
  </w:style>
  <w:style w:type="paragraph" w:styleId="868">
    <w:name w:val="Основной текст 3"/>
    <w:basedOn w:val="856"/>
    <w:next w:val="868"/>
    <w:link w:val="856"/>
    <w:pPr>
      <w:spacing w:after="120"/>
    </w:pPr>
    <w:rPr>
      <w:sz w:val="16"/>
      <w:szCs w:val="16"/>
    </w:rPr>
  </w:style>
  <w:style w:type="paragraph" w:styleId="869">
    <w:name w:val="Цитата"/>
    <w:basedOn w:val="856"/>
    <w:next w:val="869"/>
    <w:link w:val="856"/>
    <w:pPr>
      <w:ind w:left="252" w:right="180"/>
    </w:pPr>
    <w:rPr>
      <w:bCs w:val="0"/>
      <w:sz w:val="20"/>
      <w:szCs w:val="24"/>
    </w:rPr>
  </w:style>
  <w:style w:type="paragraph" w:styleId="870">
    <w:name w:val="Верхний колонтитул"/>
    <w:basedOn w:val="856"/>
    <w:next w:val="870"/>
    <w:link w:val="880"/>
    <w:pPr>
      <w:tabs>
        <w:tab w:val="center" w:pos="4153" w:leader="none"/>
        <w:tab w:val="right" w:pos="8306" w:leader="none"/>
      </w:tabs>
    </w:pPr>
    <w:rPr>
      <w:bCs w:val="0"/>
      <w:sz w:val="20"/>
      <w:szCs w:val="20"/>
    </w:rPr>
  </w:style>
  <w:style w:type="paragraph" w:styleId="871">
    <w:name w:val="Текст"/>
    <w:basedOn w:val="856"/>
    <w:next w:val="871"/>
    <w:link w:val="856"/>
    <w:rPr>
      <w:rFonts w:ascii="Courier New" w:hAnsi="Courier New"/>
      <w:bCs w:val="0"/>
      <w:sz w:val="20"/>
      <w:szCs w:val="20"/>
    </w:rPr>
  </w:style>
  <w:style w:type="paragraph" w:styleId="872">
    <w:name w:val="Текст сноски"/>
    <w:basedOn w:val="856"/>
    <w:next w:val="872"/>
    <w:link w:val="856"/>
    <w:semiHidden/>
    <w:pPr>
      <w:ind w:firstLine="340"/>
      <w:jc w:val="both"/>
    </w:pPr>
    <w:rPr>
      <w:bCs w:val="0"/>
      <w:sz w:val="20"/>
      <w:szCs w:val="20"/>
    </w:rPr>
  </w:style>
  <w:style w:type="character" w:styleId="873">
    <w:name w:val="Знак сноски"/>
    <w:next w:val="873"/>
    <w:link w:val="856"/>
    <w:semiHidden/>
    <w:rPr>
      <w:vertAlign w:val="superscript"/>
    </w:rPr>
  </w:style>
  <w:style w:type="paragraph" w:styleId="874">
    <w:name w:val="Основной текст с отступом"/>
    <w:basedOn w:val="856"/>
    <w:next w:val="874"/>
    <w:link w:val="856"/>
    <w:pPr>
      <w:ind w:left="283"/>
      <w:spacing w:after="120"/>
    </w:pPr>
  </w:style>
  <w:style w:type="paragraph" w:styleId="875">
    <w:name w:val="Текст выноски"/>
    <w:basedOn w:val="856"/>
    <w:next w:val="875"/>
    <w:link w:val="856"/>
    <w:semiHidden/>
    <w:rPr>
      <w:rFonts w:ascii="Tahoma" w:hAnsi="Tahoma" w:cs="Tahoma"/>
      <w:sz w:val="16"/>
      <w:szCs w:val="16"/>
    </w:rPr>
  </w:style>
  <w:style w:type="character" w:styleId="876">
    <w:name w:val="Название Знак"/>
    <w:next w:val="876"/>
    <w:link w:val="864"/>
    <w:rPr>
      <w:b/>
      <w:sz w:val="28"/>
    </w:rPr>
  </w:style>
  <w:style w:type="character" w:styleId="877">
    <w:name w:val="Подзаголовок Знак"/>
    <w:next w:val="877"/>
    <w:link w:val="865"/>
    <w:rPr>
      <w:b/>
      <w:sz w:val="28"/>
    </w:rPr>
  </w:style>
  <w:style w:type="character" w:styleId="878">
    <w:name w:val="Нижний колонтитул Знак"/>
    <w:next w:val="878"/>
    <w:link w:val="861"/>
    <w:rPr>
      <w:sz w:val="28"/>
    </w:rPr>
  </w:style>
  <w:style w:type="character" w:styleId="879">
    <w:name w:val="Основной текст Знак"/>
    <w:next w:val="879"/>
    <w:link w:val="867"/>
    <w:rPr>
      <w:b/>
      <w:sz w:val="24"/>
    </w:rPr>
  </w:style>
  <w:style w:type="character" w:styleId="880">
    <w:name w:val="Верхний колонтитул Знак"/>
    <w:basedOn w:val="858"/>
    <w:next w:val="880"/>
    <w:link w:val="870"/>
  </w:style>
  <w:style w:type="character" w:styleId="881">
    <w:name w:val="Заголовок 1 Знак"/>
    <w:next w:val="881"/>
    <w:link w:val="857"/>
    <w:rPr>
      <w:b/>
      <w:sz w:val="28"/>
    </w:rPr>
  </w:style>
  <w:style w:type="character" w:styleId="882" w:default="1">
    <w:name w:val="Default Paragraph Font"/>
    <w:uiPriority w:val="1"/>
    <w:semiHidden/>
    <w:unhideWhenUsed/>
  </w:style>
  <w:style w:type="numbering" w:styleId="883" w:default="1">
    <w:name w:val="No List"/>
    <w:uiPriority w:val="99"/>
    <w:semiHidden/>
    <w:unhideWhenUsed/>
  </w:style>
  <w:style w:type="table" w:styleId="884" w:default="1">
    <w:name w:val="Normal Table"/>
    <w:uiPriority w:val="99"/>
    <w:semiHidden/>
    <w:unhideWhenUsed/>
    <w:tblPr/>
  </w:style>
  <w:style w:type="character" w:styleId="885" w:customStyle="1">
    <w:name w:val="Основной текст (25)_"/>
    <w:rPr>
      <w:spacing w:val="-6"/>
      <w:sz w:val="26"/>
      <w:szCs w:val="26"/>
      <w:shd w:val="clear" w:color="auto" w:fill="ffffff"/>
    </w:rPr>
  </w:style>
  <w:style w:type="paragraph" w:styleId="886" w:customStyle="1">
    <w:name w:val="Body Text"/>
    <w:pPr>
      <w:contextualSpacing w:val="0"/>
      <w:ind w:left="0" w:right="0" w:firstLine="0"/>
      <w:jc w:val="center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87" w:customStyle="1">
    <w:name w:val="Body Text 2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20" w:afterAutospacing="0" w:line="48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88" w:customStyle="1">
    <w:name w:val="Основной текст21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322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5"/>
      <w:szCs w:val="25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89" w:customStyle="1">
    <w:name w:val="Основной текст (21)_"/>
    <w:rPr>
      <w:spacing w:val="-5"/>
      <w:sz w:val="25"/>
      <w:szCs w:val="25"/>
      <w:shd w:val="clear" w:color="auto" w:fill="ffffff"/>
    </w:rPr>
  </w:style>
  <w:style w:type="character" w:styleId="890" w:customStyle="1">
    <w:name w:val="Строгий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sovet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</dc:creator>
  <cp:revision>15</cp:revision>
  <dcterms:created xsi:type="dcterms:W3CDTF">2023-12-25T04:09:00Z</dcterms:created>
  <dcterms:modified xsi:type="dcterms:W3CDTF">2026-02-27T08:02:54Z</dcterms:modified>
  <cp:version>1048576</cp:version>
</cp:coreProperties>
</file>