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header3.xml" ContentType="application/vnd.openxmlformats-officedocument.wordprocessingml.header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48"/>
        <w:tabs>
          <w:tab w:val="left" w:pos="9071" w:leader="none"/>
        </w:tabs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2998470</wp:posOffset>
                </wp:positionH>
                <wp:positionV relativeFrom="paragraph">
                  <wp:posOffset>-12064</wp:posOffset>
                </wp:positionV>
                <wp:extent cx="579120" cy="657225"/>
                <wp:effectExtent l="0" t="0" r="0" b="0"/>
                <wp:wrapNone/>
                <wp:docPr id="1" name="" hidden="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 hidden="0"/>
                        <pic:cNvPicPr/>
                        <pic:nvPr isPhoto="0" userDrawn="0"/>
                      </pic:nvPicPr>
                      <pic:blipFill>
                        <a:blip r:embed="rId14"/>
                        <a:srcRect l="0" t="0" r="-4825" b="0"/>
                        <a:stretch/>
                      </pic:blipFill>
                      <pic:spPr bwMode="auto">
                        <a:xfrm>
                          <a:off x="0" y="0"/>
                          <a:ext cx="579120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524288;o:allowoverlap:true;o:allowincell:true;mso-position-horizontal-relative:text;margin-left:236.10pt;mso-position-horizontal:absolute;mso-position-vertical-relative:text;margin-top:-0.95pt;mso-position-vertical:absolute;width:45.60pt;height:51.75pt;mso-wrap-distance-left:9.00pt;mso-wrap-distance-top:0.00pt;mso-wrap-distance-right:9.00pt;mso-wrap-distance-bottom:0.00pt;" stroked="f">
                <v:path textboxrect="0,0,0,0"/>
                <v:imagedata r:id="rId14" o:title=""/>
              </v:shape>
            </w:pict>
          </mc:Fallback>
        </mc:AlternateContent>
      </w:r>
      <w:r>
        <w:tab/>
      </w:r>
      <w:r/>
    </w:p>
    <w:p>
      <w:pPr>
        <w:pStyle w:val="948"/>
      </w:pPr>
      <w:r/>
      <w:r/>
    </w:p>
    <w:p>
      <w:pPr>
        <w:pStyle w:val="948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48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48"/>
        <w:jc w:val="center"/>
        <w:rPr>
          <w:b/>
        </w:rPr>
      </w:pPr>
      <w:r>
        <w:rPr>
          <w:b/>
        </w:rPr>
        <w:t xml:space="preserve">ЗАКОНОДАТЕЛЬНОЕ СОБРАНИЕ НОВОСИБИРСКОЙ ОБЛАСТИ</w:t>
      </w:r>
      <w:r>
        <w:rPr>
          <w:b/>
        </w:rPr>
      </w:r>
      <w:r>
        <w:rPr>
          <w:b/>
        </w:rPr>
      </w:r>
    </w:p>
    <w:p>
      <w:pPr>
        <w:pStyle w:val="948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49"/>
        <w:ind w:firstLine="0"/>
      </w:pPr>
      <w:r/>
      <w:bookmarkStart w:id="0" w:name="_Toc295979863"/>
      <w:r>
        <w:rPr>
          <w:sz w:val="24"/>
          <w:szCs w:val="24"/>
        </w:rPr>
        <w:t xml:space="preserve">К О М И С С И Я</w:t>
        <w:br w:type="textWrapping" w:clear="all"/>
        <w:t xml:space="preserve">ПО </w:t>
      </w:r>
      <w:bookmarkEnd w:id="0"/>
      <w:r>
        <w:rPr>
          <w:sz w:val="24"/>
          <w:szCs w:val="24"/>
        </w:rPr>
        <w:t xml:space="preserve">НАКАЗАМ ИЗБИРАТ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ЛЕЙ</w:t>
      </w:r>
      <w:r/>
    </w:p>
    <w:p>
      <w:pPr>
        <w:pStyle w:val="948"/>
        <w:jc w:val="center"/>
      </w:pPr>
      <w:r/>
      <w:r/>
    </w:p>
    <w:tbl>
      <w:tblPr>
        <w:tblW w:w="10419" w:type="dxa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3473"/>
        <w:gridCol w:w="3865"/>
        <w:gridCol w:w="3081"/>
      </w:tblGrid>
      <w:tr>
        <w:tblPrEx/>
        <w:trPr/>
        <w:tc>
          <w:tcPr>
            <w:gridSpan w:val="3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0419" w:type="dxa"/>
            <w:vAlign w:val="top"/>
            <w:textDirection w:val="lrTb"/>
            <w:noWrap w:val="false"/>
          </w:tcPr>
          <w:p>
            <w:pPr>
              <w:pStyle w:val="953"/>
              <w:ind w:firstLine="0"/>
              <w:jc w:val="center"/>
              <w:rPr>
                <w:rFonts w:ascii="Times New Roman" w:hAnsi="Times New Roman"/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t xml:space="preserve">ул. Кирова, д. 3, г. Новосибирск, 630007</w:t>
            </w: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</w:p>
          <w:p>
            <w:pPr>
              <w:pStyle w:val="948"/>
              <w:jc w:val="center"/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тел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.: 8 (383) 296-53-90</w:t>
            </w:r>
            <w:r>
              <w:rPr>
                <w:rFonts w:ascii="Times New Roman" w:hAnsi="Times New Roman"/>
                <w:lang w:val="en-US"/>
              </w:rPr>
            </w:r>
            <w:r>
              <w:rPr>
                <w:rFonts w:ascii="Times New Roman" w:hAnsi="Times New Roman"/>
                <w:lang w:val="en-US"/>
              </w:rPr>
            </w:r>
          </w:p>
          <w:p>
            <w:pPr>
              <w:pStyle w:val="948"/>
              <w:jc w:val="center"/>
              <w:spacing w:after="0" w:line="240" w:lineRule="auto"/>
              <w:tabs>
                <w:tab w:val="center" w:pos="4536" w:leader="none"/>
                <w:tab w:val="right" w:pos="9072" w:leader="none"/>
              </w:tabs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E-mail: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k_nakaz@zsnso.ru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http://www.zsnso.ru</w:t>
            </w:r>
            <w:r>
              <w:rPr>
                <w:rFonts w:ascii="Times New Roman" w:hAnsi="Times New Roman"/>
                <w:szCs w:val="28"/>
                <w:lang w:val="en-US"/>
              </w:rPr>
            </w:r>
            <w:r>
              <w:rPr>
                <w:rFonts w:ascii="Times New Roman" w:hAnsi="Times New Roman"/>
                <w:szCs w:val="28"/>
                <w:lang w:val="en-US"/>
              </w:rPr>
            </w:r>
          </w:p>
        </w:tc>
      </w:tr>
    </w:tbl>
    <w:p>
      <w:pPr>
        <w:pStyle w:val="953"/>
        <w:rPr>
          <w:lang w:val="en-US"/>
        </w:rPr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>
      <w:pPr>
        <w:pStyle w:val="953"/>
        <w:ind w:firstLine="0"/>
        <w:tabs>
          <w:tab w:val="clear" w:pos="4536" w:leader="none"/>
          <w:tab w:val="clear" w:pos="9072" w:leader="none"/>
          <w:tab w:val="left" w:pos="9638" w:leader="none"/>
        </w:tabs>
        <w:rPr>
          <w:b/>
          <w:sz w:val="26"/>
          <w:szCs w:val="26"/>
        </w:rPr>
      </w:pPr>
      <w:r>
        <w:rPr>
          <w:sz w:val="26"/>
          <w:szCs w:val="2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1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16510</wp:posOffset>
                </wp:positionV>
                <wp:extent cx="6515100" cy="1270"/>
                <wp:effectExtent l="0" t="0" r="0" b="0"/>
                <wp:wrapNone/>
                <wp:docPr id="2" name="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flipV="1">
                          <a:off x="0" y="0"/>
                          <a:ext cx="6515100" cy="127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1" o:spid="_x0000_s1" style="position:absolute;left:0;text-align:left;z-index:251658241;mso-wrap-distance-left:9.00pt;mso-wrap-distance-top:0.00pt;mso-wrap-distance-right:9.00pt;mso-wrap-distance-bottom:0.00pt;flip:y;visibility:visible;" from="1.3pt,1.3pt" to="514.4pt,1.4pt" filled="f" strokecolor="#000000" strokeweight="1.50pt"/>
            </w:pict>
          </mc:Fallback>
        </mc:AlternateContent>
      </w:r>
      <w:r>
        <w:tab/>
        <w:t xml:space="preserve"> </w:t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pStyle w:val="800"/>
        <w:jc w:val="left"/>
        <w:tabs>
          <w:tab w:val="clear" w:pos="4153" w:leader="none"/>
          <w:tab w:val="clear" w:pos="7143" w:leader="none"/>
          <w:tab w:val="clear" w:pos="8306" w:leader="none"/>
          <w:tab w:val="left" w:pos="9488" w:leader="none"/>
          <w:tab w:val="right" w:pos="10206" w:leader="none"/>
          <w:tab w:val="clear" w:pos="14287" w:leader="none"/>
        </w:tabs>
      </w:pPr>
      <w:r>
        <w:t xml:space="preserve">22 апреля 2026 года</w:t>
      </w:r>
      <w:r>
        <w:tab/>
      </w:r>
      <w:r>
        <w:tab/>
        <w:t xml:space="preserve">11-00</w:t>
      </w:r>
      <w:r/>
    </w:p>
    <w:p>
      <w:pPr>
        <w:jc w:val="right"/>
        <w:spacing w:after="0" w:line="240" w:lineRule="auto"/>
        <w:rPr>
          <w:rFonts w:ascii="Times New Roman" w:hAnsi="Times New Roman" w:eastAsia="Times New Roman"/>
          <w:sz w:val="28"/>
          <w:szCs w:val="28"/>
          <w:highlight w:val="none"/>
          <w:lang w:eastAsia="ru-RU"/>
        </w:rPr>
      </w:pPr>
      <w:r>
        <w:rPr>
          <w:rFonts w:ascii="Times New Roman" w:hAnsi="Times New Roman" w:eastAsia="Times New Roman"/>
          <w:bCs/>
          <w:sz w:val="28"/>
          <w:szCs w:val="20"/>
          <w:lang w:eastAsia="ru-RU"/>
        </w:rPr>
        <w:t xml:space="preserve">ул. Кирова, 3, </w:t>
      </w:r>
      <w:r>
        <w:rPr>
          <w:rFonts w:ascii="Times New Roman" w:hAnsi="Times New Roman" w:eastAsia="Times New Roman"/>
          <w:bCs/>
          <w:sz w:val="28"/>
          <w:szCs w:val="20"/>
          <w:lang w:eastAsia="ru-RU"/>
        </w:rPr>
        <w:t xml:space="preserve">малый </w:t>
      </w:r>
      <w:r>
        <w:rPr>
          <w:rFonts w:ascii="Times New Roman" w:hAnsi="Times New Roman" w:eastAsia="Times New Roman"/>
          <w:bCs/>
          <w:sz w:val="28"/>
          <w:szCs w:val="20"/>
          <w:lang w:eastAsia="ru-RU"/>
        </w:rPr>
        <w:t xml:space="preserve">зал</w:t>
      </w:r>
      <w:r>
        <w:rPr>
          <w:rFonts w:ascii="Times New Roman" w:hAnsi="Times New Roman" w:eastAsia="Times New Roman"/>
          <w:sz w:val="28"/>
          <w:szCs w:val="28"/>
          <w:highlight w:val="none"/>
          <w:lang w:eastAsia="ru-RU"/>
        </w:rPr>
      </w:r>
      <w:r>
        <w:rPr>
          <w:rFonts w:ascii="Times New Roman" w:hAnsi="Times New Roman" w:eastAsia="Times New Roman"/>
          <w:sz w:val="28"/>
          <w:szCs w:val="28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/>
          <w:b/>
          <w:bCs/>
          <w:sz w:val="28"/>
          <w:szCs w:val="28"/>
          <w:lang w:eastAsia="ru-RU"/>
        </w:rPr>
        <w:t xml:space="preserve">ПРОТОКОЛ № </w:t>
      </w:r>
      <w:r>
        <w:rPr>
          <w:rFonts w:ascii="Times New Roman" w:hAnsi="Times New Roman" w:eastAsia="Times New Roman"/>
          <w:b/>
          <w:bCs/>
          <w:sz w:val="28"/>
          <w:szCs w:val="28"/>
          <w:lang w:eastAsia="ru-RU"/>
        </w:rPr>
        <w:t xml:space="preserve">1</w:t>
      </w:r>
      <w:r/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8"/>
          <w:szCs w:val="28"/>
          <w:highlight w:val="none"/>
          <w:lang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eastAsia="ru-RU"/>
        </w:rPr>
        <w:t xml:space="preserve">заседания комиссии</w:t>
      </w:r>
      <w:r>
        <w:rPr>
          <w:rFonts w:ascii="Times New Roman" w:hAnsi="Times New Roman" w:eastAsia="Times New Roman"/>
          <w:b/>
          <w:bCs/>
          <w:sz w:val="28"/>
          <w:szCs w:val="28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highlight w:val="none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8"/>
          <w:szCs w:val="28"/>
          <w:highlight w:val="none"/>
          <w:lang w:eastAsia="ru-RU"/>
        </w:rPr>
        <w:sectPr>
          <w:headerReference w:type="default" r:id="rId9"/>
          <w:headerReference w:type="first" r:id="rId10"/>
          <w:footerReference w:type="default" r:id="rId12"/>
          <w:footerReference w:type="first" r:id="rId13"/>
          <w:footnotePr/>
          <w:endnotePr/>
          <w:type w:val="nextPage"/>
          <w:pgSz w:w="11907" w:h="16840" w:orient="portrait"/>
          <w:pgMar w:top="567" w:right="567" w:bottom="851" w:left="1134" w:header="709" w:footer="709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Times New Roman" w:hAnsi="Times New Roman" w:eastAsia="Times New Roman"/>
          <w:b/>
          <w:bCs/>
          <w:sz w:val="28"/>
          <w:szCs w:val="28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highlight w:val="none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eastAsia="ru-RU"/>
        </w:rPr>
      </w:r>
    </w:p>
    <w:tbl>
      <w:tblPr>
        <w:tblStyle w:val="804"/>
        <w:tblW w:w="0" w:type="auto"/>
        <w:tblLook w:val="04A0" w:firstRow="1" w:lastRow="0" w:firstColumn="1" w:lastColumn="0" w:noHBand="0" w:noVBand="1"/>
      </w:tblPr>
      <w:tblGrid>
        <w:gridCol w:w="5211"/>
        <w:gridCol w:w="5211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211" w:type="dxa"/>
            <w:textDirection w:val="lrTb"/>
            <w:noWrap w:val="false"/>
          </w:tcPr>
          <w:p>
            <w:pPr>
              <w:contextualSpacing w:val="0"/>
              <w:jc w:val="left"/>
              <w:spacing w:after="0" w:line="240" w:lineRule="auto"/>
              <w:rPr>
                <w:rFonts w:ascii="Times New Roman" w:hAnsi="Times New Roman" w:eastAsia="Times New Roman"/>
                <w:szCs w:val="28"/>
              </w:rPr>
              <w:suppressLineNumbers w:val="0"/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lang w:eastAsia="ru-RU"/>
              </w:rPr>
              <w:t xml:space="preserve">Присутствовали:</w:t>
            </w:r>
            <w:r>
              <w:rPr>
                <w:rFonts w:ascii="Times New Roman" w:hAnsi="Times New Roman" w:eastAsia="Times New Roman"/>
                <w:szCs w:val="28"/>
              </w:rPr>
            </w:r>
            <w:r>
              <w:rPr>
                <w:rFonts w:ascii="Times New Roman" w:hAnsi="Times New Roman" w:eastAsia="Times New Roman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211" w:type="dxa"/>
            <w:textDirection w:val="lrTb"/>
            <w:noWrap w:val="false"/>
          </w:tcPr>
          <w:p>
            <w:pPr>
              <w:contextualSpacing w:val="0"/>
              <w:jc w:val="left"/>
              <w:keepLines/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none"/>
              </w:rPr>
              <w:suppressLineNumbers w:val="0"/>
            </w:pPr>
            <w:r>
              <w:rPr>
                <w:rFonts w:ascii="Times New Roman" w:hAnsi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/>
                <w:sz w:val="28"/>
                <w:szCs w:val="28"/>
                <w:highlight w:val="none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211" w:type="dxa"/>
            <w:textDirection w:val="lrTb"/>
            <w:noWrap w:val="false"/>
          </w:tcPr>
          <w:p>
            <w:pPr>
              <w:contextualSpacing w:val="0"/>
              <w:jc w:val="left"/>
              <w:spacing w:after="0" w:line="240" w:lineRule="auto"/>
              <w:rPr>
                <w:rFonts w:ascii="Times New Roman" w:hAnsi="Times New Roman" w:eastAsia="Times New Roman"/>
                <w:szCs w:val="28"/>
              </w:rPr>
              <w:suppressLineNumbers w:val="0"/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lang w:eastAsia="ru-RU"/>
              </w:rPr>
              <w:t xml:space="preserve">Председатель комиссии:</w:t>
            </w:r>
            <w:r>
              <w:rPr>
                <w:rFonts w:ascii="Times New Roman" w:hAnsi="Times New Roman" w:eastAsia="Times New Roman"/>
                <w:szCs w:val="28"/>
              </w:rPr>
            </w:r>
            <w:r>
              <w:rPr>
                <w:rFonts w:ascii="Times New Roman" w:hAnsi="Times New Roman" w:eastAsia="Times New Roman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211" w:type="dxa"/>
            <w:textDirection w:val="lrTb"/>
            <w:noWrap w:val="false"/>
          </w:tcPr>
          <w:p>
            <w:pPr>
              <w:contextualSpacing w:val="0"/>
              <w:jc w:val="left"/>
              <w:keepLines/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none"/>
              </w:rPr>
              <w:suppressLineNumbers w:val="0"/>
            </w:pPr>
            <w:r>
              <w:rPr>
                <w:rFonts w:ascii="Times New Roman" w:hAnsi="Times New Roman"/>
                <w:sz w:val="28"/>
                <w:szCs w:val="28"/>
                <w:highlight w:val="none"/>
              </w:rPr>
              <w:t xml:space="preserve">Козловский Дмитрий Анатольевич</w:t>
            </w:r>
            <w:r>
              <w:rPr>
                <w:rFonts w:ascii="Times New Roman" w:hAnsi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/>
                <w:sz w:val="28"/>
                <w:szCs w:val="28"/>
                <w:highlight w:val="none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211" w:type="dxa"/>
            <w:textDirection w:val="lrTb"/>
            <w:noWrap w:val="false"/>
          </w:tcPr>
          <w:p>
            <w:pPr>
              <w:contextualSpacing w:val="0"/>
              <w:jc w:val="left"/>
              <w:spacing w:after="0" w:line="240" w:lineRule="auto"/>
              <w:rPr>
                <w:rFonts w:ascii="Times New Roman" w:hAnsi="Times New Roman" w:eastAsia="Times New Roman"/>
                <w:szCs w:val="28"/>
              </w:rPr>
              <w:suppressLineNumbers w:val="0"/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lang w:eastAsia="ru-RU"/>
              </w:rPr>
              <w:t xml:space="preserve">Заместитель председателя комиссии:</w:t>
            </w:r>
            <w:r>
              <w:rPr>
                <w:rFonts w:ascii="Times New Roman" w:hAnsi="Times New Roman" w:eastAsia="Times New Roman"/>
                <w:szCs w:val="28"/>
              </w:rPr>
            </w:r>
            <w:r>
              <w:rPr>
                <w:rFonts w:ascii="Times New Roman" w:hAnsi="Times New Roman" w:eastAsia="Times New Roman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211" w:type="dxa"/>
            <w:textDirection w:val="lrTb"/>
            <w:noWrap w:val="false"/>
          </w:tcPr>
          <w:p>
            <w:pPr>
              <w:contextualSpacing w:val="0"/>
              <w:jc w:val="left"/>
              <w:keepLines w:val="0"/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highlight w:val="none"/>
                <w:lang w:eastAsia="ru-RU"/>
              </w:rPr>
              <w:suppressLineNumbers w:val="0"/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highlight w:val="none"/>
                <w:lang w:eastAsia="ru-RU"/>
              </w:rPr>
              <w:t xml:space="preserve">Швец Юлия Геннадьевна</w:t>
            </w:r>
            <w:r>
              <w:rPr>
                <w:rFonts w:ascii="Times New Roman" w:hAnsi="Times New Roman" w:eastAsia="Times New Roman"/>
                <w:sz w:val="28"/>
                <w:szCs w:val="28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  <w:highlight w:val="none"/>
                <w:lang w:eastAsia="ru-RU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211" w:type="dxa"/>
            <w:textDirection w:val="lrTb"/>
            <w:noWrap w:val="false"/>
          </w:tcPr>
          <w:p>
            <w:pPr>
              <w:contextualSpacing w:val="0"/>
              <w:jc w:val="left"/>
              <w:spacing w:after="0" w:line="240" w:lineRule="auto"/>
              <w:rPr>
                <w:rFonts w:ascii="Times New Roman" w:hAnsi="Times New Roman" w:eastAsia="Times New Roman"/>
              </w:rPr>
              <w:suppressLineNumbers w:val="0"/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lang w:eastAsia="ru-RU"/>
              </w:rPr>
              <w:t xml:space="preserve">Члены комиссии: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contextualSpacing w:val="0"/>
              <w:jc w:val="left"/>
              <w:keepLines/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none"/>
              </w:rPr>
              <w:suppressLineNumbers w:val="0"/>
            </w:pPr>
            <w:r>
              <w:rPr>
                <w:rFonts w:ascii="Times New Roman" w:hAnsi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/>
                <w:sz w:val="28"/>
                <w:szCs w:val="28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211" w:type="dxa"/>
            <w:textDirection w:val="lrTb"/>
            <w:noWrap w:val="false"/>
          </w:tcPr>
          <w:p>
            <w:pPr>
              <w:rPr>
                <w:highlight w:val="none"/>
              </w:rPr>
            </w:pPr>
            <w:r>
              <w:t xml:space="preserve">Игумнов Дмитрий Владимирович</w:t>
            </w:r>
            <w:r>
              <w:rPr>
                <w:highlight w:val="none"/>
              </w:rPr>
            </w:r>
          </w:p>
          <w:p>
            <w:pPr>
              <w:contextualSpacing w:val="0"/>
              <w:jc w:val="left"/>
              <w:keepLines w:val="0"/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highlight w:val="none"/>
                <w:lang w:eastAsia="ru-RU"/>
              </w:rPr>
              <w:suppressLineNumbers w:val="0"/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highlight w:val="none"/>
                <w:lang w:eastAsia="ru-RU"/>
              </w:rPr>
              <w:t xml:space="preserve">Макаров Дмитрий Александрович</w:t>
            </w:r>
            <w:r>
              <w:rPr>
                <w:rFonts w:ascii="Times New Roman" w:hAnsi="Times New Roman" w:eastAsia="Times New Roman"/>
                <w:sz w:val="28"/>
                <w:szCs w:val="28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  <w:highlight w:val="none"/>
                <w:lang w:eastAsia="ru-RU"/>
              </w:rPr>
            </w:r>
          </w:p>
          <w:p>
            <w:pPr>
              <w:contextualSpacing w:val="0"/>
              <w:jc w:val="left"/>
              <w:keepLines w:val="0"/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highlight w:val="none"/>
                <w:lang w:eastAsia="ru-RU"/>
              </w:rPr>
              <w:suppressLineNumbers w:val="0"/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lang w:eastAsia="ru-RU"/>
              </w:rPr>
              <w:t xml:space="preserve">Матвеев Алексей Васильевич</w:t>
            </w:r>
            <w:r>
              <w:rPr>
                <w:rFonts w:ascii="Times New Roman" w:hAnsi="Times New Roman" w:eastAsia="Times New Roman"/>
                <w:sz w:val="28"/>
                <w:szCs w:val="28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  <w:highlight w:val="none"/>
                <w:lang w:eastAsia="ru-RU"/>
              </w:rPr>
            </w:r>
          </w:p>
          <w:p>
            <w:pPr>
              <w:contextualSpacing w:val="0"/>
              <w:jc w:val="left"/>
              <w:keepLines w:val="0"/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highlight w:val="none"/>
                <w:lang w:eastAsia="ru-RU"/>
              </w:rPr>
              <w:suppressLineNumbers w:val="0"/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highlight w:val="none"/>
                <w:lang w:eastAsia="ru-RU"/>
              </w:rPr>
              <w:t xml:space="preserve">Подгорный Евгений Анатольевич</w:t>
            </w:r>
            <w:r>
              <w:rPr>
                <w:rFonts w:ascii="Times New Roman" w:hAnsi="Times New Roman" w:eastAsia="Times New Roman"/>
                <w:sz w:val="28"/>
                <w:szCs w:val="28"/>
                <w:highlight w:val="none"/>
                <w:lang w:eastAsia="ru-RU"/>
              </w:rPr>
            </w:r>
          </w:p>
          <w:p>
            <w:pPr>
              <w:contextualSpacing w:val="0"/>
              <w:jc w:val="left"/>
              <w:keepLines w:val="0"/>
              <w:spacing w:after="0" w:line="240" w:lineRule="auto"/>
              <w:suppressLineNumbers w:val="0"/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highlight w:val="none"/>
                <w:lang w:eastAsia="ru-RU"/>
              </w:rPr>
              <w:t xml:space="preserve">Франчук Дмитрий Вадимович</w:t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highlight w:val="none"/>
                <w:lang w:eastAsia="ru-RU"/>
              </w:rPr>
            </w:r>
            <w:r/>
          </w:p>
          <w:p>
            <w:pPr>
              <w:contextualSpacing w:val="0"/>
              <w:jc w:val="left"/>
              <w:keepLines w:val="0"/>
              <w:spacing w:after="0" w:line="240" w:lineRule="auto"/>
              <w:suppressLineNumbers w:val="0"/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highlight w:val="none"/>
                <w:lang w:eastAsia="ru-RU"/>
              </w:rPr>
              <w:t xml:space="preserve">Хрипко Андрей Александрович</w:t>
            </w:r>
            <w:r/>
          </w:p>
          <w:p>
            <w:pPr>
              <w:contextualSpacing w:val="0"/>
              <w:jc w:val="left"/>
              <w:keepLines w:val="0"/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highlight w:val="none"/>
                <w:lang w:eastAsia="ru-RU"/>
              </w:rPr>
              <w:suppressLineNumbers w:val="0"/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eastAsia="ru-RU"/>
              </w:rPr>
              <w:t xml:space="preserve">Шаблинский Евгений Сергеевич</w:t>
            </w:r>
            <w:r>
              <w:rPr>
                <w:rFonts w:ascii="Times New Roman" w:hAnsi="Times New Roman" w:eastAsia="Times New Roman"/>
                <w:sz w:val="28"/>
                <w:szCs w:val="28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  <w:highlight w:val="none"/>
                <w:lang w:eastAsia="ru-RU"/>
              </w:rPr>
            </w:r>
          </w:p>
          <w:p>
            <w:pPr>
              <w:contextualSpacing w:val="0"/>
              <w:jc w:val="left"/>
              <w:keepLines w:val="0"/>
              <w:spacing w:after="0" w:line="240" w:lineRule="auto"/>
              <w:rPr>
                <w:rFonts w:ascii="Times New Roman" w:hAnsi="Times New Roman" w:eastAsia="Times New Roman"/>
                <w:highlight w:val="none"/>
              </w:rPr>
              <w:suppressLineNumbers w:val="0"/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highlight w:val="none"/>
                <w:lang w:eastAsia="ru-RU"/>
              </w:rPr>
              <w:t xml:space="preserve">Юминов Денис Юрьевич</w:t>
            </w:r>
            <w:r>
              <w:rPr>
                <w:rFonts w:ascii="Times New Roman" w:hAnsi="Times New Roman" w:eastAsia="Times New Roman"/>
                <w:highlight w:val="none"/>
              </w:rPr>
            </w:r>
            <w:r>
              <w:rPr>
                <w:rFonts w:ascii="Times New Roman" w:hAnsi="Times New Roman" w:eastAsia="Times New Roman"/>
                <w:highlight w:val="none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211" w:type="dxa"/>
            <w:textDirection w:val="lrTb"/>
            <w:noWrap w:val="false"/>
          </w:tcPr>
          <w:p>
            <w:pPr>
              <w:contextualSpacing w:val="0"/>
              <w:jc w:val="left"/>
              <w:spacing w:after="0" w:line="240" w:lineRule="auto"/>
              <w:rPr>
                <w:rFonts w:ascii="Times New Roman" w:hAnsi="Times New Roman" w:eastAsia="Times New Roman"/>
              </w:rPr>
              <w:suppressLineNumbers w:val="0"/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lang w:eastAsia="ru-RU"/>
              </w:rPr>
              <w:t xml:space="preserve">Отсутствовал</w:t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eastAsia="ru-RU"/>
              </w:rPr>
              <w:t xml:space="preserve">и</w:t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eastAsia="ru-RU"/>
              </w:rPr>
              <w:t xml:space="preserve">: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contextualSpacing w:val="0"/>
              <w:jc w:val="left"/>
              <w:keepLines/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none"/>
              </w:rPr>
              <w:suppressLineNumbers w:val="0"/>
            </w:pPr>
            <w:r>
              <w:rPr>
                <w:rFonts w:ascii="Times New Roman" w:hAnsi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/>
                <w:sz w:val="28"/>
                <w:szCs w:val="28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211" w:type="dxa"/>
            <w:textDirection w:val="lrTb"/>
            <w:noWrap w:val="false"/>
          </w:tcPr>
          <w:p>
            <w:pPr>
              <w:contextualSpacing w:val="0"/>
              <w:jc w:val="left"/>
              <w:keepLines w:val="0"/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highlight w:val="none"/>
                <w:lang w:eastAsia="ru-RU"/>
              </w:rPr>
              <w:suppressLineNumbers w:val="0"/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highlight w:val="none"/>
                <w:lang w:eastAsia="ru-RU"/>
              </w:rPr>
            </w:r>
            <w:r>
              <w:t xml:space="preserve">Гладышева Елена Владимировна</w:t>
            </w:r>
            <w:r>
              <w:rPr>
                <w:rFonts w:ascii="Times New Roman" w:hAnsi="Times New Roman" w:eastAsia="Times New Roman"/>
                <w:sz w:val="28"/>
                <w:szCs w:val="28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  <w:highlight w:val="none"/>
                <w:lang w:eastAsia="ru-RU"/>
              </w:rPr>
            </w:r>
          </w:p>
          <w:p>
            <w:pPr>
              <w:contextualSpacing w:val="0"/>
              <w:jc w:val="left"/>
              <w:keepLines w:val="0"/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highlight w:val="none"/>
                <w:lang w:eastAsia="ru-RU"/>
              </w:rPr>
              <w:suppressLineNumbers w:val="0"/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highlight w:val="none"/>
                <w:lang w:eastAsia="ru-RU"/>
              </w:rPr>
              <w:t xml:space="preserve">Машкарин Николай Владимирович</w:t>
            </w:r>
            <w:r>
              <w:rPr>
                <w:rFonts w:ascii="Times New Roman" w:hAnsi="Times New Roman" w:eastAsia="Times New Roman"/>
                <w:sz w:val="28"/>
                <w:szCs w:val="28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  <w:highlight w:val="none"/>
                <w:lang w:eastAsia="ru-RU"/>
              </w:rPr>
            </w:r>
          </w:p>
          <w:p>
            <w:pPr>
              <w:contextualSpacing w:val="0"/>
              <w:jc w:val="left"/>
              <w:keepLines w:val="0"/>
              <w:spacing w:after="0" w:line="240" w:lineRule="auto"/>
              <w:suppressLineNumbers w:val="0"/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highlight w:val="none"/>
                <w:lang w:eastAsia="ru-RU"/>
              </w:rPr>
              <w:t xml:space="preserve">Поляков Илья Леонидович</w:t>
            </w:r>
            <w:r/>
          </w:p>
          <w:p>
            <w:pPr>
              <w:contextualSpacing w:val="0"/>
              <w:jc w:val="left"/>
              <w:keepLines w:val="0"/>
              <w:spacing w:after="0" w:line="240" w:lineRule="auto"/>
              <w:suppressLineNumbers w:val="0"/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highlight w:val="none"/>
                <w:lang w:eastAsia="ru-RU"/>
              </w:rPr>
              <w:t xml:space="preserve">Похил Юрий Николаевич</w:t>
            </w:r>
            <w:r/>
          </w:p>
          <w:p>
            <w:pPr>
              <w:contextualSpacing w:val="0"/>
              <w:jc w:val="left"/>
              <w:keepLines w:val="0"/>
              <w:spacing w:after="0" w:line="240" w:lineRule="auto"/>
              <w:suppressLineNumbers w:val="0"/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lang w:eastAsia="ru-RU"/>
              </w:rPr>
              <w:t xml:space="preserve">Смирнов Сергей Анатольевич</w:t>
            </w:r>
            <w:r/>
          </w:p>
          <w:p>
            <w:pPr>
              <w:contextualSpacing w:val="0"/>
              <w:jc w:val="left"/>
              <w:keepLines w:val="0"/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highlight w:val="none"/>
                <w:lang w:eastAsia="ru-RU"/>
              </w:rPr>
              <w:suppressLineNumbers w:val="0"/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lang w:eastAsia="ru-RU"/>
              </w:rPr>
              <w:t xml:space="preserve">Тепляков Александр Александрович</w:t>
            </w:r>
            <w:r>
              <w:rPr>
                <w:rFonts w:ascii="Times New Roman" w:hAnsi="Times New Roman" w:eastAsia="Times New Roman"/>
                <w:sz w:val="28"/>
                <w:szCs w:val="28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  <w:highlight w:val="none"/>
                <w:lang w:eastAsia="ru-RU"/>
              </w:rPr>
            </w:r>
          </w:p>
        </w:tc>
      </w:tr>
      <w:tr>
        <w:tblPrEx/>
        <w:trPr>
          <w:trHeight w:val="260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211" w:type="dxa"/>
            <w:textDirection w:val="lrTb"/>
            <w:noWrap w:val="false"/>
          </w:tcPr>
          <w:p>
            <w:pPr>
              <w:contextualSpacing w:val="0"/>
              <w:jc w:val="left"/>
              <w:keepLines/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none"/>
              </w:rPr>
              <w:suppressLineNumbers w:val="0"/>
            </w:pPr>
            <w:r>
              <w:rPr>
                <w:rFonts w:ascii="Times New Roman" w:hAnsi="Times New Roman"/>
                <w:sz w:val="28"/>
                <w:szCs w:val="28"/>
                <w:highlight w:val="none"/>
              </w:rPr>
              <w:t xml:space="preserve">Референт:</w:t>
            </w:r>
            <w:r>
              <w:rPr>
                <w:rFonts w:ascii="Times New Roman" w:hAnsi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/>
                <w:sz w:val="28"/>
                <w:szCs w:val="28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211" w:type="dxa"/>
            <w:textDirection w:val="lrTb"/>
            <w:noWrap w:val="false"/>
          </w:tcPr>
          <w:p>
            <w:pPr>
              <w:contextualSpacing w:val="0"/>
              <w:jc w:val="left"/>
              <w:keepLines w:val="0"/>
              <w:spacing w:after="0" w:line="240" w:lineRule="auto"/>
              <w:rPr>
                <w:highlight w:val="none"/>
              </w:rPr>
              <w:suppressLineNumbers w:val="0"/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lang w:eastAsia="ru-RU"/>
              </w:rPr>
              <w:t xml:space="preserve">Кузнецова Надежда Михайловна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</w:tr>
    </w:tbl>
    <w:p>
      <w:pPr>
        <w:contextualSpacing w:val="0"/>
        <w:jc w:val="left"/>
        <w:keepLines/>
        <w:spacing w:after="0" w:line="240" w:lineRule="auto"/>
        <w:rPr>
          <w:rFonts w:ascii="Times New Roman" w:hAnsi="Times New Roman"/>
          <w:sz w:val="28"/>
          <w:szCs w:val="28"/>
          <w:highlight w:val="none"/>
        </w:rPr>
        <w:suppressLineNumbers w:val="0"/>
      </w:pP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</w:p>
    <w:p>
      <w:pPr>
        <w:pStyle w:val="948"/>
        <w:contextualSpacing/>
        <w:ind w:firstLine="0"/>
        <w:jc w:val="left"/>
        <w:spacing w:after="0" w:line="240" w:lineRule="auto"/>
        <w:widowControl w:val="off"/>
        <w:rPr>
          <w:rFonts w:ascii="Times New Roman" w:hAnsi="Times New Roman" w:eastAsia="Calibri"/>
          <w:b w:val="0"/>
          <w:bCs w:val="0"/>
          <w:sz w:val="28"/>
          <w:szCs w:val="28"/>
        </w:rPr>
        <w:pBdr>
          <w:bottom w:val="single" w:color="000000" w:sz="12" w:space="0"/>
        </w:pBdr>
      </w:pPr>
      <w:r>
        <w:rPr>
          <w:rFonts w:ascii="Times New Roman" w:hAnsi="Times New Roman" w:eastAsia="Calibri"/>
          <w:b w:val="0"/>
          <w:bCs w:val="0"/>
          <w:sz w:val="28"/>
          <w:szCs w:val="28"/>
          <w:lang w:eastAsia="en-US"/>
        </w:rPr>
        <w:t xml:space="preserve">Приглашенные:</w:t>
      </w:r>
      <w:r>
        <w:rPr>
          <w:rFonts w:ascii="Times New Roman" w:hAnsi="Times New Roman" w:eastAsia="Calibri"/>
          <w:b w:val="0"/>
          <w:bCs w:val="0"/>
          <w:sz w:val="28"/>
          <w:szCs w:val="28"/>
          <w:lang w:eastAsia="en-US"/>
        </w:rPr>
        <w:t xml:space="preserve"> </w:t>
      </w:r>
      <w:r>
        <w:rPr>
          <w:rFonts w:ascii="Times New Roman" w:hAnsi="Times New Roman" w:eastAsia="Calibri"/>
          <w:b w:val="0"/>
          <w:bCs w:val="0"/>
          <w:sz w:val="28"/>
          <w:szCs w:val="28"/>
        </w:rPr>
      </w:r>
      <w:r>
        <w:rPr>
          <w:rFonts w:ascii="Times New Roman" w:hAnsi="Times New Roman" w:eastAsia="Calibri"/>
          <w:b w:val="0"/>
          <w:bCs w:val="0"/>
          <w:sz w:val="28"/>
          <w:szCs w:val="28"/>
        </w:rPr>
      </w:r>
    </w:p>
    <w:p>
      <w:pPr>
        <w:contextualSpacing/>
        <w:ind w:firstLine="0"/>
        <w:jc w:val="left"/>
        <w:spacing w:after="0" w:line="240" w:lineRule="auto"/>
        <w:widowControl w:val="off"/>
        <w:rPr>
          <w:rFonts w:ascii="Times New Roman" w:hAnsi="Times New Roman" w:eastAsia="Calibri"/>
          <w:sz w:val="28"/>
          <w:szCs w:val="28"/>
          <w:lang w:eastAsia="en-US"/>
        </w:rPr>
        <w:pBdr>
          <w:bottom w:val="single" w:color="000000" w:sz="12" w:space="0"/>
        </w:pBdr>
      </w:pPr>
      <w:r>
        <w:rPr>
          <w:rFonts w:ascii="Times New Roman" w:hAnsi="Times New Roman" w:eastAsia="Calibri"/>
          <w:sz w:val="28"/>
          <w:szCs w:val="28"/>
          <w:lang w:eastAsia="en-US"/>
        </w:rPr>
        <w:t xml:space="preserve">(список прилагается </w:t>
      </w:r>
      <w:r>
        <w:rPr>
          <w:szCs w:val="28"/>
        </w:rPr>
        <w:t xml:space="preserve">–</w:t>
      </w:r>
      <w:r>
        <w:rPr>
          <w:rFonts w:ascii="Times New Roman" w:hAnsi="Times New Roman" w:eastAsia="Calibri"/>
          <w:sz w:val="28"/>
          <w:szCs w:val="28"/>
          <w:lang w:eastAsia="en-US"/>
        </w:rPr>
        <w:t xml:space="preserve"> </w:t>
      </w:r>
      <w:r>
        <w:rPr>
          <w:rFonts w:ascii="Times New Roman" w:hAnsi="Times New Roman" w:eastAsia="Calibri"/>
          <w:sz w:val="28"/>
          <w:szCs w:val="28"/>
          <w:lang w:eastAsia="en-US"/>
        </w:rPr>
        <w:t xml:space="preserve">28 </w:t>
      </w:r>
      <w:r>
        <w:rPr>
          <w:rFonts w:ascii="Times New Roman" w:hAnsi="Times New Roman" w:eastAsia="Calibri"/>
          <w:sz w:val="28"/>
          <w:szCs w:val="28"/>
          <w:lang w:eastAsia="en-US"/>
        </w:rPr>
        <w:t xml:space="preserve">человека </w:t>
      </w:r>
      <w:r>
        <w:rPr>
          <w:rFonts w:ascii="Times New Roman" w:hAnsi="Times New Roman" w:eastAsia="Calibri"/>
          <w:sz w:val="28"/>
          <w:szCs w:val="28"/>
          <w:lang w:eastAsia="en-US"/>
        </w:rPr>
        <w:t xml:space="preserve">)</w:t>
      </w:r>
      <w:r>
        <w:rPr>
          <w:rFonts w:ascii="Times New Roman" w:hAnsi="Times New Roman" w:eastAsia="Calibri"/>
          <w:sz w:val="28"/>
          <w:szCs w:val="28"/>
          <w:lang w:eastAsia="en-US"/>
        </w:rPr>
      </w:r>
      <w:r>
        <w:rPr>
          <w:rFonts w:ascii="Times New Roman" w:hAnsi="Times New Roman" w:eastAsia="Calibri"/>
          <w:sz w:val="28"/>
          <w:szCs w:val="28"/>
          <w:lang w:eastAsia="en-US"/>
        </w:rPr>
      </w:r>
    </w:p>
    <w:p>
      <w:pPr>
        <w:ind w:left="0" w:right="0" w:firstLine="709"/>
        <w:jc w:val="both"/>
        <w:keepLines/>
        <w:spacing w:after="0" w:line="240" w:lineRule="auto"/>
        <w:tabs>
          <w:tab w:val="left" w:pos="709" w:leader="none"/>
        </w:tabs>
      </w:pPr>
      <w:r>
        <w:rPr>
          <w:b/>
          <w:szCs w:val="28"/>
          <w:highlight w:val="none"/>
        </w:rPr>
      </w:r>
      <w:r>
        <w:rPr>
          <w:b/>
          <w:szCs w:val="28"/>
          <w:highlight w:val="none"/>
        </w:rPr>
      </w:r>
      <w:r/>
    </w:p>
    <w:p>
      <w:pPr>
        <w:ind w:left="0" w:right="0" w:firstLine="709"/>
        <w:jc w:val="both"/>
        <w:keepLines/>
        <w:spacing w:after="0" w:line="240" w:lineRule="auto"/>
        <w:tabs>
          <w:tab w:val="left" w:pos="709" w:leader="none"/>
        </w:tabs>
        <w:rPr>
          <w:b/>
          <w:bCs/>
          <w:highlight w:val="none"/>
        </w:rPr>
      </w:pPr>
      <w:r>
        <w:rPr>
          <w:b/>
          <w:szCs w:val="28"/>
          <w:highlight w:val="none"/>
        </w:rPr>
      </w:r>
      <w:r>
        <w:rPr>
          <w:b/>
          <w:szCs w:val="28"/>
          <w:highlight w:val="none"/>
        </w:rPr>
      </w:r>
      <w:r>
        <w:rPr>
          <w:b/>
          <w:bCs/>
          <w:highlight w:val="none"/>
        </w:rPr>
      </w:r>
    </w:p>
    <w:p>
      <w:pPr>
        <w:ind w:left="0" w:right="0" w:firstLine="709"/>
        <w:jc w:val="both"/>
        <w:keepLines/>
        <w:spacing w:after="0" w:line="240" w:lineRule="auto"/>
        <w:tabs>
          <w:tab w:val="left" w:pos="709" w:leader="none"/>
        </w:tabs>
        <w:rPr>
          <w:b/>
          <w:bCs/>
          <w:highlight w:val="none"/>
        </w:rPr>
      </w:pPr>
      <w:r>
        <w:rPr>
          <w:rFonts w:ascii="Times New Roman" w:hAnsi="Times New Roman" w:eastAsia="Times New Roman"/>
          <w:b/>
          <w:bCs/>
          <w:sz w:val="28"/>
          <w:szCs w:val="28"/>
          <w:highlight w:val="none"/>
          <w:lang w:eastAsia="ru-RU"/>
        </w:rPr>
        <w:t xml:space="preserve">1. </w:t>
      </w:r>
      <w:r>
        <w:rPr>
          <w:b/>
          <w:bCs/>
          <w:color w:val="000000"/>
        </w:rPr>
        <w:t xml:space="preserve">О повестке </w:t>
      </w:r>
      <w:r>
        <w:rPr>
          <w:b/>
          <w:bCs/>
          <w:color w:val="000000"/>
        </w:rPr>
        <w:t xml:space="preserve">и порядке</w:t>
      </w:r>
      <w:r>
        <w:rPr>
          <w:b/>
          <w:bCs/>
          <w:color w:val="000000"/>
        </w:rPr>
        <w:t xml:space="preserve"> проведения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 xml:space="preserve">заседания</w:t>
      </w:r>
      <w:r>
        <w:rPr>
          <w:rFonts w:ascii="Times New Roman" w:hAnsi="Times New Roman" w:eastAsia="Times New Roman"/>
          <w:b/>
          <w:sz w:val="28"/>
          <w:szCs w:val="28"/>
          <w:lang w:eastAsia="ru-RU"/>
        </w:rPr>
        <w:t xml:space="preserve"> комиссии</w:t>
      </w:r>
      <w:r>
        <w:rPr>
          <w:b/>
          <w:szCs w:val="28"/>
        </w:rPr>
        <w:t xml:space="preserve">.</w:t>
      </w:r>
      <w:r>
        <w:rPr>
          <w:rFonts w:ascii="Times New Roman" w:hAnsi="Times New Roman" w:eastAsia="Times New Roman"/>
          <w:b/>
          <w:bCs/>
          <w:sz w:val="28"/>
          <w:szCs w:val="28"/>
          <w:highlight w:val="none"/>
          <w:lang w:eastAsia="ru-RU"/>
        </w:rPr>
      </w:r>
      <w:r>
        <w:rPr>
          <w:b/>
          <w:bCs/>
          <w:highlight w:val="none"/>
        </w:rPr>
      </w:r>
    </w:p>
    <w:p>
      <w:pPr>
        <w:ind w:left="0" w:right="0" w:firstLine="709"/>
        <w:jc w:val="both"/>
        <w:keepLines/>
        <w:spacing w:after="0" w:line="240" w:lineRule="auto"/>
        <w:rPr>
          <w:rFonts w:ascii="Times New Roman" w:hAnsi="Times New Roman" w:eastAsia="Times New Roman"/>
          <w:b w:val="0"/>
          <w:bCs w:val="0"/>
          <w:sz w:val="28"/>
          <w:szCs w:val="28"/>
          <w:highlight w:val="none"/>
          <w:lang w:eastAsia="ru-RU"/>
        </w:rPr>
      </w:pPr>
      <w:r>
        <w:rPr>
          <w:rFonts w:ascii="Times New Roman" w:hAnsi="Times New Roman" w:eastAsia="Times New Roman"/>
          <w:b w:val="0"/>
          <w:bCs w:val="0"/>
          <w:sz w:val="28"/>
          <w:szCs w:val="28"/>
          <w:highlight w:val="none"/>
          <w:lang w:eastAsia="ru-RU"/>
        </w:rPr>
        <w:t xml:space="preserve">Доклад: Козловский Дмитрий Анатольевич – председатель комиссии Законодательного Собрания Новосибирской области по наказам избирателей.</w:t>
      </w:r>
      <w:r>
        <w:rPr>
          <w:rFonts w:ascii="Times New Roman" w:hAnsi="Times New Roman" w:eastAsia="Times New Roman"/>
          <w:b w:val="0"/>
          <w:bCs w:val="0"/>
          <w:sz w:val="28"/>
          <w:szCs w:val="28"/>
          <w:highlight w:val="none"/>
          <w:lang w:eastAsia="ru-RU"/>
        </w:rPr>
      </w:r>
      <w:r>
        <w:rPr>
          <w:rFonts w:ascii="Times New Roman" w:hAnsi="Times New Roman" w:eastAsia="Times New Roman"/>
          <w:b w:val="0"/>
          <w:bCs w:val="0"/>
          <w:sz w:val="28"/>
          <w:szCs w:val="28"/>
          <w:highlight w:val="none"/>
          <w:lang w:eastAsia="ru-RU"/>
        </w:rPr>
      </w:r>
    </w:p>
    <w:p>
      <w:pPr>
        <w:ind w:right="-1" w:firstLine="709"/>
        <w:jc w:val="both"/>
        <w:spacing w:after="0" w:line="240" w:lineRule="auto"/>
        <w:tabs>
          <w:tab w:val="center" w:pos="4153" w:leader="none"/>
          <w:tab w:val="right" w:pos="8306" w:leader="none"/>
        </w:tabs>
      </w:pPr>
      <w:r>
        <w:rPr>
          <w:rFonts w:ascii="Times New Roman" w:hAnsi="Times New Roman" w:eastAsia="Times New Roman"/>
          <w:b/>
          <w:sz w:val="28"/>
          <w:szCs w:val="28"/>
          <w:lang w:eastAsia="ru-RU"/>
        </w:rPr>
        <w:t xml:space="preserve">РЕШИЛИ:</w:t>
      </w:r>
      <w:r/>
    </w:p>
    <w:p>
      <w:pPr>
        <w:ind w:right="-1" w:firstLine="709"/>
        <w:jc w:val="both"/>
        <w:spacing w:after="0" w:line="240" w:lineRule="auto"/>
        <w:widowControl w:val="off"/>
      </w:pPr>
      <w:r>
        <w:rPr>
          <w:rFonts w:ascii="Times New Roman" w:hAnsi="Times New Roman" w:eastAsia="Times New Roman"/>
          <w:bCs/>
          <w:sz w:val="28"/>
          <w:szCs w:val="28"/>
          <w:lang w:eastAsia="ru-RU"/>
        </w:rPr>
        <w:t xml:space="preserve">Утвердить повестку и порядок работы комиссии.</w:t>
      </w:r>
      <w:r/>
    </w:p>
    <w:p>
      <w:pPr>
        <w:ind w:right="-1" w:firstLine="709"/>
        <w:jc w:val="both"/>
        <w:spacing w:after="0" w:line="240" w:lineRule="auto"/>
        <w:tabs>
          <w:tab w:val="center" w:pos="4153" w:leader="none"/>
          <w:tab w:val="right" w:pos="8306" w:leader="none"/>
        </w:tabs>
      </w:pPr>
      <w:r>
        <w:rPr>
          <w:rFonts w:ascii="Times New Roman" w:hAnsi="Times New Roman" w:eastAsia="Times New Roman"/>
          <w:b/>
          <w:sz w:val="28"/>
          <w:szCs w:val="28"/>
          <w:lang w:eastAsia="ru-RU"/>
        </w:rPr>
        <w:t xml:space="preserve">ГОЛОСОВАЛИ:</w:t>
      </w:r>
      <w:r/>
    </w:p>
    <w:p>
      <w:pPr>
        <w:ind w:right="-1" w:firstLine="709"/>
        <w:jc w:val="both"/>
        <w:spacing w:after="0" w:line="240" w:lineRule="auto"/>
        <w:widowControl w:val="off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bCs/>
          <w:sz w:val="28"/>
          <w:szCs w:val="28"/>
          <w:lang w:eastAsia="ru-RU"/>
        </w:rPr>
        <w:t xml:space="preserve">«За» </w:t>
      </w:r>
      <w:r>
        <w:rPr>
          <w:rFonts w:ascii="Times New Roman" w:hAnsi="Times New Roman" w:eastAsia="Times New Roman"/>
          <w:sz w:val="28"/>
          <w:szCs w:val="27"/>
          <w:lang w:eastAsia="ru-RU"/>
        </w:rPr>
        <w:t xml:space="preserve">–</w:t>
      </w:r>
      <w:r>
        <w:rPr>
          <w:rFonts w:ascii="Times New Roman" w:hAnsi="Times New Roman" w:eastAsia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bCs/>
          <w:sz w:val="28"/>
          <w:szCs w:val="28"/>
          <w:lang w:eastAsia="ru-RU"/>
        </w:rPr>
        <w:t xml:space="preserve">10; «Против» </w:t>
      </w:r>
      <w:r>
        <w:rPr>
          <w:rFonts w:ascii="Times New Roman" w:hAnsi="Times New Roman" w:eastAsia="Times New Roman"/>
          <w:sz w:val="28"/>
          <w:szCs w:val="27"/>
          <w:lang w:eastAsia="ru-RU"/>
        </w:rPr>
        <w:t xml:space="preserve">–</w:t>
      </w:r>
      <w:r>
        <w:rPr>
          <w:rFonts w:ascii="Times New Roman" w:hAnsi="Times New Roman" w:eastAsia="Times New Roman"/>
          <w:bCs/>
          <w:sz w:val="28"/>
          <w:szCs w:val="28"/>
          <w:lang w:eastAsia="ru-RU"/>
        </w:rPr>
        <w:t xml:space="preserve"> 0; «Воздержался» </w:t>
      </w:r>
      <w:r>
        <w:rPr>
          <w:rFonts w:ascii="Times New Roman" w:hAnsi="Times New Roman" w:eastAsia="Times New Roman"/>
          <w:sz w:val="28"/>
          <w:szCs w:val="27"/>
          <w:lang w:eastAsia="ru-RU"/>
        </w:rPr>
        <w:t xml:space="preserve">–</w:t>
      </w:r>
      <w:r>
        <w:rPr>
          <w:rFonts w:ascii="Times New Roman" w:hAnsi="Times New Roman" w:eastAsia="Times New Roman"/>
          <w:bCs/>
          <w:sz w:val="28"/>
          <w:szCs w:val="28"/>
          <w:lang w:eastAsia="ru-RU"/>
        </w:rPr>
        <w:t xml:space="preserve"> 0.</w:t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ind w:right="-1" w:firstLine="709"/>
        <w:jc w:val="both"/>
        <w:spacing w:after="0" w:line="240" w:lineRule="auto"/>
        <w:widowControl w:val="off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bCs/>
          <w:sz w:val="28"/>
          <w:szCs w:val="28"/>
          <w:lang w:eastAsia="ru-RU"/>
        </w:rPr>
      </w:r>
      <w:r>
        <w:rPr>
          <w:rFonts w:ascii="Times New Roman" w:hAnsi="Times New Roman" w:eastAsia="Times New Roman"/>
          <w:bCs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pStyle w:val="953"/>
        <w:spacing w:after="0" w:afterAutospacing="0"/>
        <w:rPr>
          <w:b/>
          <w:bCs/>
          <w:highlight w:val="none"/>
        </w:rPr>
      </w:pPr>
      <w:r>
        <w:rPr>
          <w:b/>
          <w:szCs w:val="28"/>
          <w:highlight w:val="none"/>
        </w:rPr>
        <w:t xml:space="preserve">2. </w:t>
      </w:r>
      <w:r>
        <w:rPr>
          <w:b/>
          <w:szCs w:val="28"/>
        </w:rPr>
        <w:t xml:space="preserve">О проекте п</w:t>
      </w:r>
      <w:r>
        <w:rPr>
          <w:b/>
          <w:bCs/>
          <w:szCs w:val="28"/>
        </w:rPr>
        <w:t xml:space="preserve">рограммы реализации наказов избирателей депутатам Законодательного Собрания Новосибирской области восьмого созыва</w:t>
      </w:r>
      <w:r>
        <w:rPr>
          <w:b/>
          <w:szCs w:val="28"/>
        </w:rPr>
        <w:t xml:space="preserve">.</w:t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pStyle w:val="953"/>
        <w:spacing w:after="0" w:afterAutospacing="0"/>
        <w:rPr>
          <w:highlight w:val="none"/>
        </w:rPr>
      </w:pPr>
      <w:r>
        <w:rPr>
          <w:i w:val="0"/>
          <w:szCs w:val="28"/>
        </w:rPr>
        <w:t xml:space="preserve">Доклад</w:t>
      </w:r>
      <w:r>
        <w:rPr>
          <w:i w:val="0"/>
          <w:szCs w:val="28"/>
        </w:rPr>
        <w:t xml:space="preserve">:</w:t>
      </w:r>
      <w:r>
        <w:rPr>
          <w:b/>
          <w:szCs w:val="28"/>
        </w:rPr>
        <w:t xml:space="preserve"> </w:t>
      </w:r>
      <w:r>
        <w:rPr>
          <w:rFonts w:ascii="Times New Roman" w:hAnsi="Times New Roman" w:eastAsia="Arial"/>
          <w:sz w:val="28"/>
          <w:szCs w:val="28"/>
          <w:lang w:eastAsia="en-US"/>
        </w:rPr>
        <w:t xml:space="preserve">Шарпф Светлана Леонидовна – министр экономического развития Новосибирской области</w:t>
      </w:r>
      <w:r>
        <w:rPr>
          <w:b/>
          <w:szCs w:val="28"/>
        </w:rPr>
        <w:t xml:space="preserve">.</w:t>
      </w:r>
      <w:r>
        <w:rPr>
          <w:highlight w:val="none"/>
        </w:rPr>
      </w:r>
      <w:r>
        <w:rPr>
          <w:highlight w:val="none"/>
        </w:rPr>
      </w:r>
    </w:p>
    <w:p>
      <w:pPr>
        <w:pStyle w:val="953"/>
        <w:spacing w:after="0" w:afterAutospacing="0"/>
        <w:rPr>
          <w:b w:val="0"/>
          <w:bCs w:val="0"/>
          <w:highlight w:val="none"/>
        </w:rPr>
      </w:pPr>
      <w:r>
        <w:rPr>
          <w:b/>
          <w:bCs/>
          <w:i w:val="0"/>
          <w:szCs w:val="28"/>
          <w:highlight w:val="none"/>
        </w:rPr>
        <w:t xml:space="preserve">ВЫСТУПИЛИ: </w:t>
      </w:r>
      <w:r>
        <w:rPr>
          <w:b w:val="0"/>
          <w:bCs w:val="0"/>
          <w:i w:val="0"/>
          <w:szCs w:val="28"/>
          <w:highlight w:val="none"/>
        </w:rPr>
        <w:t xml:space="preserve">Козловский Д.А.</w:t>
      </w:r>
      <w:r>
        <w:rPr>
          <w:b w:val="0"/>
          <w:bCs w:val="0"/>
          <w:highlight w:val="none"/>
        </w:rPr>
        <w:t xml:space="preserve">, Яковлев Р.Б., Знатков В.М., Макаров Д.А., Шимкив А.И., Франчук Д.В., Шпикельман А.М.</w:t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ind w:firstLine="709"/>
        <w:jc w:val="both"/>
        <w:rPr>
          <w:rFonts w:eastAsia="Calibri"/>
          <w:highlight w:val="none"/>
          <w:lang w:eastAsia="en-US"/>
        </w:rPr>
      </w:pPr>
      <w:r>
        <w:rPr>
          <w:rFonts w:eastAsia="Calibri"/>
          <w:b/>
          <w:bCs w:val="0"/>
          <w:lang w:eastAsia="en-US"/>
        </w:rPr>
        <w:t xml:space="preserve">РЕШИЛИ:</w:t>
      </w:r>
      <w:r>
        <w:rPr>
          <w:rFonts w:eastAsia="Calibri"/>
          <w:highlight w:val="none"/>
          <w:lang w:eastAsia="en-US"/>
        </w:rPr>
      </w:r>
      <w:r>
        <w:rPr>
          <w:rFonts w:eastAsia="Calibri"/>
          <w:highlight w:val="none"/>
          <w:lang w:eastAsia="en-US"/>
        </w:rPr>
      </w:r>
    </w:p>
    <w:p>
      <w:pPr>
        <w:pStyle w:val="948"/>
        <w:ind w:firstLine="709"/>
        <w:jc w:val="both"/>
        <w:rPr>
          <w:rFonts w:eastAsia="Calibri"/>
          <w:bCs w:val="0"/>
          <w:lang w:eastAsia="en-US"/>
        </w:rPr>
      </w:pPr>
      <w:r>
        <w:rPr>
          <w:rFonts w:eastAsia="Calibri"/>
          <w:bCs w:val="0"/>
          <w:lang w:eastAsia="en-US"/>
        </w:rPr>
        <w:t xml:space="preserve">1</w:t>
      </w:r>
      <w:r>
        <w:rPr>
          <w:rFonts w:eastAsia="Calibri"/>
          <w:bCs w:val="0"/>
          <w:lang w:eastAsia="en-US"/>
        </w:rPr>
        <w:t xml:space="preserve">. </w:t>
      </w:r>
      <w:r>
        <w:t xml:space="preserve">Принять к сведению </w:t>
      </w:r>
      <w:r>
        <w:t xml:space="preserve">информацию </w:t>
      </w:r>
      <w:r>
        <w:t xml:space="preserve">Шарпф Светланы Леонидовны –</w:t>
      </w:r>
      <w:r>
        <w:t xml:space="preserve"> </w:t>
      </w:r>
      <w:r>
        <w:t xml:space="preserve">министра экономического развития Новосибирской области по вопросу «О проекте </w:t>
      </w:r>
      <w:r>
        <w:t xml:space="preserve">программы реализации наказов избирателей депутатам Законодательного Собрания Новосибирской области восьмого созыва</w:t>
      </w:r>
      <w:r>
        <w:t xml:space="preserve">».</w:t>
      </w:r>
      <w:r>
        <w:rPr>
          <w:rFonts w:eastAsia="Calibri"/>
          <w:bCs w:val="0"/>
          <w:lang w:eastAsia="en-US"/>
        </w:rPr>
      </w:r>
      <w:r>
        <w:rPr>
          <w:rFonts w:eastAsia="Calibri"/>
          <w:bCs w:val="0"/>
          <w:lang w:eastAsia="en-US"/>
        </w:rPr>
      </w:r>
    </w:p>
    <w:p>
      <w:pPr>
        <w:pStyle w:val="948"/>
        <w:ind w:firstLine="709"/>
        <w:jc w:val="both"/>
        <w:rPr>
          <w:rFonts w:eastAsia="Calibri"/>
          <w:highlight w:val="none"/>
          <w:lang w:eastAsia="en-US"/>
        </w:rPr>
      </w:pPr>
      <w:r>
        <w:rPr>
          <w:rFonts w:eastAsia="Calibri"/>
          <w:bCs w:val="0"/>
          <w:lang w:eastAsia="en-US"/>
        </w:rPr>
        <w:t xml:space="preserve">2. </w:t>
      </w:r>
      <w:r>
        <w:t xml:space="preserve">Правительству Новосибирской области доработать проект программы </w:t>
      </w:r>
      <w:r>
        <w:t xml:space="preserve">реализации наказов избирателей депутатам Законодательного Собрания Новосибирской области восьмого созыва (далее – проект программы)</w:t>
      </w:r>
      <w:r>
        <w:t xml:space="preserve"> </w:t>
        <w:br/>
        <w:t xml:space="preserve">в соответствии со следующими рекомендациями:</w:t>
      </w:r>
      <w:r>
        <w:rPr>
          <w:rFonts w:eastAsia="Calibri"/>
          <w:highlight w:val="none"/>
          <w:lang w:eastAsia="en-US"/>
        </w:rPr>
      </w:r>
      <w:r>
        <w:rPr>
          <w:rFonts w:eastAsia="Calibri"/>
          <w:highlight w:val="none"/>
          <w:lang w:eastAsia="en-US"/>
        </w:rPr>
      </w:r>
    </w:p>
    <w:p>
      <w:pPr>
        <w:ind w:firstLine="709"/>
        <w:jc w:val="both"/>
        <w:rPr>
          <w:rFonts w:eastAsia="Calibri"/>
          <w:highlight w:val="none"/>
          <w:lang w:eastAsia="en-US"/>
        </w:rPr>
      </w:pPr>
      <w:r>
        <w:rPr>
          <w:rFonts w:eastAsia="Calibri"/>
          <w:bCs w:val="0"/>
          <w:highlight w:val="none"/>
          <w:lang w:eastAsia="en-US"/>
        </w:rPr>
        <w:t xml:space="preserve">1) применить единый подход при включении или отклонении наказов относящихся к полномочиям органов местного самоуправления, исключив практику избирательного отклонения (пример по подпункту приведен в приложении </w:t>
        <w:br/>
        <w:t xml:space="preserve">к настоящему решению);</w:t>
      </w:r>
      <w:r>
        <w:rPr>
          <w:rFonts w:eastAsia="Calibri"/>
          <w:highlight w:val="none"/>
          <w:lang w:eastAsia="en-US"/>
        </w:rPr>
      </w:r>
      <w:r>
        <w:rPr>
          <w:rFonts w:eastAsia="Calibri"/>
          <w:highlight w:val="none"/>
          <w:lang w:eastAsia="en-US"/>
        </w:rPr>
      </w:r>
    </w:p>
    <w:p>
      <w:pPr>
        <w:ind w:firstLine="709"/>
        <w:jc w:val="both"/>
        <w:rPr>
          <w:rFonts w:eastAsia="Calibri"/>
          <w:highlight w:val="white"/>
        </w:rPr>
      </w:pPr>
      <w:r>
        <w:rPr>
          <w:rFonts w:eastAsia="Calibri"/>
          <w:bCs w:val="0"/>
          <w:highlight w:val="none"/>
          <w:lang w:eastAsia="en-US"/>
        </w:rPr>
        <w:t xml:space="preserve">2) включить в проект программы наказы относящиеся к</w:t>
      </w:r>
      <w:r>
        <w:rPr>
          <w:rFonts w:eastAsia="Calibri"/>
          <w:bCs w:val="0"/>
          <w:highlight w:val="none"/>
          <w:lang w:eastAsia="en-US"/>
        </w:rPr>
        <w:t xml:space="preserve"> объектам капитального строительства социально-культурной сферы, за исключением случаев при которых отсутствует потребность в реализации предложения по наказу </w:t>
        <w:br/>
        <w:t xml:space="preserve">в соответствии с социальными нормативами и нормами и техническая возможность для его реализации</w:t>
      </w:r>
      <w:r>
        <w:rPr>
          <w:rFonts w:eastAsia="Calibri"/>
          <w:bCs w:val="0"/>
          <w:highlight w:val="none"/>
          <w:lang w:eastAsia="en-US"/>
        </w:rPr>
        <w:t xml:space="preserve">, </w:t>
      </w:r>
      <w:r>
        <w:rPr>
          <w:rFonts w:eastAsia="Calibri"/>
          <w:bCs w:val="0"/>
          <w:highlight w:val="white"/>
          <w:lang w:eastAsia="en-US"/>
        </w:rPr>
        <w:t xml:space="preserve">а также при наличии согласования по исключению наказа </w:t>
        <w:br/>
        <w:t xml:space="preserve">с депутатом Законодательного Собрания Новосибирской области</w:t>
      </w:r>
      <w:r>
        <w:rPr>
          <w:rFonts w:eastAsia="Calibri"/>
          <w:bCs w:val="0"/>
          <w:highlight w:val="white"/>
          <w:lang w:eastAsia="en-US"/>
        </w:rPr>
        <w:t xml:space="preserve">;</w:t>
      </w:r>
      <w:r>
        <w:rPr>
          <w:rFonts w:eastAsia="Calibri"/>
          <w:highlight w:val="white"/>
        </w:rPr>
      </w:r>
      <w:r>
        <w:rPr>
          <w:rFonts w:eastAsia="Calibri"/>
          <w:highlight w:val="white"/>
        </w:rPr>
      </w:r>
    </w:p>
    <w:p>
      <w:pPr>
        <w:ind w:firstLine="709"/>
        <w:jc w:val="both"/>
        <w:rPr>
          <w:rFonts w:eastAsia="Calibri"/>
          <w:highlight w:val="white"/>
        </w:rPr>
      </w:pPr>
      <w:r>
        <w:rPr>
          <w:rFonts w:eastAsia="Calibri"/>
          <w:bCs w:val="0"/>
          <w:highlight w:val="none"/>
          <w:lang w:eastAsia="en-US"/>
        </w:rPr>
        <w:t xml:space="preserve">3) исключить формальные обоснования причин отклонения наказов </w:t>
        <w:br/>
        <w:t xml:space="preserve">с общей формулировкой «Отсутствие в соответствии с социальными нормативами </w:t>
        <w:br/>
        <w:t xml:space="preserve">и</w:t>
      </w:r>
      <w:r>
        <w:rPr>
          <w:rFonts w:eastAsia="Calibri"/>
          <w:bCs w:val="0"/>
          <w:highlight w:val="none"/>
          <w:lang w:eastAsia="en-US"/>
        </w:rPr>
        <w:t xml:space="preserve"> номами потребности в реализации предложения по наказу и (или) технической возможности для его реализации». Конкретизировать, какой имен</w:t>
      </w:r>
      <w:r>
        <w:rPr>
          <w:rFonts w:eastAsia="Calibri"/>
          <w:bCs w:val="0"/>
          <w:highlight w:val="white"/>
          <w:lang w:eastAsia="en-US"/>
        </w:rPr>
        <w:t xml:space="preserve">но норматив </w:t>
        <w:br/>
        <w:t xml:space="preserve">не соблюден и какое инженерное/техническое ограничение </w:t>
      </w:r>
      <w:r>
        <w:rPr>
          <w:rFonts w:eastAsia="Calibri"/>
          <w:bCs w:val="0"/>
          <w:highlight w:val="white"/>
          <w:lang w:eastAsia="en-US"/>
        </w:rPr>
        <w:t xml:space="preserve">приведет </w:t>
        <w:br/>
        <w:t xml:space="preserve">к невозможности реализация предложения по наказу</w:t>
      </w:r>
      <w:r>
        <w:rPr>
          <w:rFonts w:eastAsia="Calibri"/>
          <w:bCs w:val="0"/>
          <w:highlight w:val="white"/>
          <w:lang w:eastAsia="en-US"/>
        </w:rPr>
        <w:t xml:space="preserve"> </w:t>
      </w:r>
      <w:r>
        <w:rPr>
          <w:rFonts w:eastAsia="Calibri"/>
          <w:bCs w:val="0"/>
          <w:highlight w:val="white"/>
          <w:lang w:eastAsia="en-US"/>
        </w:rPr>
        <w:t xml:space="preserve">(пример по подпункту приведен в приложении к настоящему решению);</w:t>
      </w:r>
      <w:r>
        <w:rPr>
          <w:rFonts w:eastAsia="Calibri"/>
          <w:highlight w:val="white"/>
        </w:rPr>
      </w:r>
      <w:r>
        <w:rPr>
          <w:rFonts w:eastAsia="Calibri"/>
          <w:highlight w:val="white"/>
        </w:rPr>
      </w:r>
    </w:p>
    <w:p>
      <w:pPr>
        <w:ind w:firstLine="709"/>
        <w:jc w:val="both"/>
        <w:rPr>
          <w:rFonts w:eastAsia="Calibri"/>
          <w:highlight w:val="none"/>
          <w:lang w:eastAsia="en-US"/>
        </w:rPr>
      </w:pPr>
      <w:r>
        <w:rPr>
          <w:rFonts w:eastAsia="Calibri"/>
          <w:bCs w:val="0"/>
          <w:highlight w:val="none"/>
          <w:lang w:eastAsia="en-US"/>
        </w:rPr>
        <w:t xml:space="preserve">4) устранить взаимоисключающие формулировки мероприятий в проекте программы и мотивированных обоснованиях отклоненных наказов </w:t>
      </w:r>
      <w:r>
        <w:rPr>
          <w:rFonts w:eastAsia="Calibri"/>
          <w:bCs w:val="0"/>
          <w:highlight w:val="none"/>
          <w:lang w:eastAsia="en-US"/>
        </w:rPr>
        <w:t xml:space="preserve">(пример </w:t>
        <w:br/>
        <w:t xml:space="preserve">по подпункту приведен в приложении к настоящему решению);</w:t>
      </w:r>
      <w:r>
        <w:rPr>
          <w:rFonts w:eastAsia="Calibri"/>
          <w:highlight w:val="none"/>
          <w:lang w:eastAsia="en-US"/>
        </w:rPr>
      </w:r>
      <w:r>
        <w:rPr>
          <w:rFonts w:eastAsia="Calibri"/>
          <w:highlight w:val="none"/>
          <w:lang w:eastAsia="en-US"/>
        </w:rPr>
      </w:r>
    </w:p>
    <w:p>
      <w:pPr>
        <w:ind w:firstLine="709"/>
        <w:jc w:val="both"/>
        <w:rPr>
          <w:rFonts w:eastAsia="Calibri"/>
          <w:highlight w:val="white"/>
        </w:rPr>
      </w:pPr>
      <w:r>
        <w:rPr>
          <w:rFonts w:eastAsia="Calibri"/>
          <w:bCs w:val="0"/>
          <w:highlight w:val="none"/>
          <w:lang w:eastAsia="en-US"/>
        </w:rPr>
        <w:t xml:space="preserve">5</w:t>
      </w:r>
      <w:r>
        <w:rPr>
          <w:rFonts w:eastAsia="Calibri"/>
          <w:bCs w:val="0"/>
          <w:highlight w:val="white"/>
          <w:lang w:eastAsia="en-US"/>
        </w:rPr>
        <w:t xml:space="preserve">) предусмотренные проектом плана мероприятия с формулировками </w:t>
        <w:br/>
        <w:t xml:space="preserve">«не планируется реализация мероприятий», «не требуется» и т.п. отнести </w:t>
        <w:br/>
        <w:t xml:space="preserve">к отклоненным наказам</w:t>
      </w:r>
      <w:r>
        <w:rPr>
          <w:rFonts w:eastAsia="Calibri"/>
          <w:bCs w:val="0"/>
          <w:highlight w:val="white"/>
          <w:lang w:eastAsia="en-US"/>
        </w:rPr>
        <w:t xml:space="preserve"> </w:t>
      </w:r>
      <w:r>
        <w:rPr>
          <w:rFonts w:eastAsia="Calibri"/>
          <w:bCs w:val="0"/>
          <w:highlight w:val="white"/>
          <w:lang w:eastAsia="en-US"/>
        </w:rPr>
        <w:t xml:space="preserve">(пример по подпункту приведен в приложении </w:t>
        <w:br/>
        <w:t xml:space="preserve">к настоящему решению);</w:t>
      </w:r>
      <w:r>
        <w:rPr>
          <w:rFonts w:eastAsia="Calibri"/>
          <w:highlight w:val="white"/>
        </w:rPr>
      </w:r>
      <w:r>
        <w:rPr>
          <w:rFonts w:eastAsia="Calibri"/>
          <w:highlight w:val="white"/>
        </w:rPr>
      </w:r>
    </w:p>
    <w:p>
      <w:pPr>
        <w:ind w:firstLine="709"/>
        <w:jc w:val="both"/>
        <w:rPr>
          <w:rFonts w:eastAsia="Calibri"/>
          <w:highlight w:val="none"/>
          <w:lang w:eastAsia="en-US"/>
        </w:rPr>
      </w:pPr>
      <w:r>
        <w:rPr>
          <w:rFonts w:eastAsia="Calibri"/>
          <w:bCs w:val="0"/>
          <w:highlight w:val="none"/>
          <w:lang w:eastAsia="en-US"/>
        </w:rPr>
        <w:t xml:space="preserve">6) при внесении изменений в проект плана учесть замечания </w:t>
        <w:br/>
        <w:t xml:space="preserve">и предложения депутатов Законодательного Собрания Новосибирской области, достигнутые договоренности в рамках проведенных совещаний и согласительных процедур с</w:t>
      </w:r>
      <w:r>
        <w:rPr>
          <w:rFonts w:eastAsia="Calibri"/>
          <w:bCs w:val="0"/>
          <w:highlight w:val="none"/>
          <w:lang w:eastAsia="en-US"/>
        </w:rPr>
        <w:t xml:space="preserve"> ответственным областным исполнительными органами Новосибирской области</w:t>
      </w:r>
      <w:r>
        <w:rPr>
          <w:rFonts w:eastAsia="Calibri"/>
          <w:bCs w:val="0"/>
          <w:highlight w:val="none"/>
          <w:lang w:eastAsia="en-US"/>
        </w:rPr>
        <w:t xml:space="preserve"> по включению или отклонению определенных наказов. </w:t>
      </w:r>
      <w:r>
        <w:rPr>
          <w:rFonts w:eastAsia="Calibri"/>
          <w:highlight w:val="none"/>
          <w:lang w:eastAsia="en-US"/>
        </w:rPr>
      </w:r>
      <w:r>
        <w:rPr>
          <w:rFonts w:eastAsia="Calibri"/>
          <w:highlight w:val="none"/>
          <w:lang w:eastAsia="en-US"/>
        </w:rPr>
      </w:r>
    </w:p>
    <w:p>
      <w:pPr>
        <w:ind w:firstLine="709"/>
        <w:jc w:val="both"/>
        <w:rPr>
          <w:rFonts w:eastAsia="Calibri"/>
          <w:highlight w:val="none"/>
          <w:lang w:eastAsia="en-US"/>
        </w:rPr>
      </w:pPr>
      <w:r>
        <w:rPr>
          <w:rFonts w:eastAsia="Calibri"/>
          <w:bCs w:val="0"/>
          <w:highlight w:val="none"/>
          <w:lang w:eastAsia="en-US"/>
        </w:rPr>
        <w:t xml:space="preserve">2.1. До 8 июня 2026 года внести скорректированный в соответствии </w:t>
        <w:br/>
        <w:t xml:space="preserve">с рекомендациями </w:t>
      </w:r>
      <w:r>
        <w:t xml:space="preserve">проект </w:t>
      </w:r>
      <w:r>
        <w:t xml:space="preserve">программы реализации наказов избирателей депутатам Законодательного Собрания Новосибирской области восьмого созыва</w:t>
      </w:r>
      <w:r>
        <w:rPr>
          <w:rFonts w:eastAsia="Calibri"/>
          <w:bCs w:val="0"/>
          <w:highlight w:val="none"/>
          <w:lang w:eastAsia="en-US"/>
        </w:rPr>
        <w:t xml:space="preserve"> </w:t>
        <w:br/>
      </w:r>
      <w:r>
        <w:t xml:space="preserve">в Законодательное Собрание Новосибирской области.</w:t>
      </w:r>
      <w:r>
        <w:rPr>
          <w:rFonts w:eastAsia="Calibri"/>
          <w:highlight w:val="none"/>
          <w:lang w:eastAsia="en-US"/>
        </w:rPr>
      </w:r>
      <w:r>
        <w:rPr>
          <w:rFonts w:eastAsia="Calibri"/>
          <w:highlight w:val="none"/>
          <w:lang w:eastAsia="en-US"/>
        </w:rPr>
      </w:r>
    </w:p>
    <w:p>
      <w:pPr>
        <w:pStyle w:val="948"/>
        <w:ind w:firstLine="708"/>
        <w:jc w:val="both"/>
        <w:shd w:val="clear" w:color="auto" w:fill="ffffff"/>
        <w:rPr>
          <w:highlight w:val="none"/>
        </w:rPr>
      </w:pPr>
      <w:r>
        <w:t xml:space="preserve">3. </w:t>
      </w:r>
      <w:r>
        <w:t xml:space="preserve">Комиссии </w:t>
      </w:r>
      <w:r>
        <w:t xml:space="preserve">рассмотреть проект </w:t>
      </w:r>
      <w:r>
        <w:t xml:space="preserve">программы реализации наказов избирателей депутатам Законодательного Собрания Новосибирской области восьмого созыва</w:t>
      </w:r>
      <w:r>
        <w:t xml:space="preserve"> </w:t>
        <w:br/>
        <w:t xml:space="preserve">в июне 2026 года. </w:t>
      </w:r>
      <w:r>
        <w:rPr>
          <w:highlight w:val="none"/>
        </w:rPr>
      </w:r>
      <w:r>
        <w:rPr>
          <w:highlight w:val="none"/>
        </w:rPr>
      </w:r>
    </w:p>
    <w:p>
      <w:pPr>
        <w:ind w:firstLine="708"/>
        <w:jc w:val="both"/>
        <w:shd w:val="clear" w:color="auto" w:fill="ffff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tbl>
      <w:tblPr>
        <w:tblStyle w:val="804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1701"/>
        <w:gridCol w:w="1667"/>
        <w:gridCol w:w="1701"/>
        <w:gridCol w:w="2234"/>
        <w:gridCol w:w="1843"/>
      </w:tblGrid>
      <w:tr>
        <w:tblPrEx/>
        <w:trPr/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387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sz w:val="24"/>
                <w:szCs w:val="24"/>
                <w:highlight w:val="none"/>
              </w:rPr>
            </w:pPr>
            <w:r>
              <w:rPr>
                <w:rFonts w:eastAsia="Calibri"/>
                <w:sz w:val="24"/>
                <w:szCs w:val="24"/>
                <w:highlight w:val="none"/>
                <w:lang w:eastAsia="en-US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</w:rPr>
              <w:t xml:space="preserve">приложение к проекту решения 1-2 от 22.04.2026</w:t>
            </w:r>
            <w:r>
              <w:rPr>
                <w:rFonts w:eastAsia="Calibri"/>
                <w:sz w:val="24"/>
                <w:szCs w:val="24"/>
                <w:highlight w:val="none"/>
                <w:lang w:eastAsia="en-US"/>
              </w:rPr>
            </w:r>
            <w:r>
              <w:rPr>
                <w:rFonts w:eastAsia="Calibri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42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highlight w:val="none"/>
                <w:lang w:eastAsia="en-US"/>
              </w:rPr>
            </w:pPr>
            <w:r>
              <w:rPr>
                <w:rFonts w:eastAsia="Calibri"/>
                <w:highlight w:val="none"/>
                <w:lang w:eastAsia="en-US"/>
              </w:rPr>
            </w:r>
            <w:r>
              <w:rPr>
                <w:rFonts w:eastAsia="Calibri"/>
                <w:highlight w:val="none"/>
                <w:lang w:eastAsia="en-US"/>
              </w:rPr>
            </w:r>
            <w:r>
              <w:rPr>
                <w:rFonts w:eastAsia="Calibri"/>
                <w:highlight w:val="none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highlight w:val="none"/>
                <w:lang w:eastAsia="en-US"/>
              </w:rPr>
            </w:pPr>
            <w:r>
              <w:rPr>
                <w:rFonts w:eastAsia="Calibri"/>
                <w:highlight w:val="none"/>
                <w:lang w:eastAsia="en-US"/>
              </w:rPr>
            </w:r>
            <w:r>
              <w:rPr>
                <w:rFonts w:eastAsia="Calibri"/>
                <w:highlight w:val="none"/>
                <w:lang w:eastAsia="en-US"/>
              </w:rPr>
            </w:r>
            <w:r>
              <w:rPr>
                <w:rFonts w:eastAsia="Calibri"/>
                <w:highlight w:val="none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667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highlight w:val="none"/>
                <w:lang w:eastAsia="en-US"/>
              </w:rPr>
            </w:pPr>
            <w:r>
              <w:rPr>
                <w:rFonts w:eastAsia="Calibri"/>
                <w:highlight w:val="none"/>
                <w:lang w:eastAsia="en-US"/>
              </w:rPr>
            </w:r>
            <w:r>
              <w:rPr>
                <w:rFonts w:eastAsia="Calibri"/>
                <w:highlight w:val="none"/>
                <w:lang w:eastAsia="en-US"/>
              </w:rPr>
            </w:r>
            <w:r>
              <w:rPr>
                <w:rFonts w:eastAsia="Calibri"/>
                <w:highlight w:val="none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highlight w:val="none"/>
                <w:lang w:eastAsia="en-US"/>
              </w:rPr>
            </w:pPr>
            <w:r>
              <w:rPr>
                <w:rFonts w:eastAsia="Calibri"/>
                <w:highlight w:val="none"/>
                <w:lang w:eastAsia="en-US"/>
              </w:rPr>
            </w:r>
            <w:r>
              <w:rPr>
                <w:rFonts w:eastAsia="Calibri"/>
                <w:highlight w:val="none"/>
                <w:lang w:eastAsia="en-US"/>
              </w:rPr>
            </w:r>
            <w:r>
              <w:rPr>
                <w:rFonts w:eastAsia="Calibri"/>
                <w:highlight w:val="none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34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highlight w:val="none"/>
                <w:lang w:eastAsia="en-US"/>
              </w:rPr>
            </w:pPr>
            <w:r>
              <w:rPr>
                <w:rFonts w:eastAsia="Calibri"/>
                <w:highlight w:val="none"/>
                <w:lang w:eastAsia="en-US"/>
              </w:rPr>
            </w:r>
            <w:r>
              <w:rPr>
                <w:rFonts w:eastAsia="Calibri"/>
                <w:highlight w:val="none"/>
                <w:lang w:eastAsia="en-US"/>
              </w:rPr>
            </w:r>
            <w:r>
              <w:rPr>
                <w:rFonts w:eastAsia="Calibri"/>
                <w:highlight w:val="none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highlight w:val="none"/>
                <w:lang w:eastAsia="en-US"/>
              </w:rPr>
            </w:pPr>
            <w:r>
              <w:rPr>
                <w:rFonts w:eastAsia="Calibri"/>
                <w:highlight w:val="none"/>
                <w:lang w:eastAsia="en-US"/>
              </w:rPr>
            </w:r>
            <w:r>
              <w:rPr>
                <w:rFonts w:eastAsia="Calibri"/>
                <w:highlight w:val="none"/>
                <w:lang w:eastAsia="en-US"/>
              </w:rPr>
            </w:r>
            <w:r>
              <w:rPr>
                <w:rFonts w:eastAsia="Calibri"/>
                <w:highlight w:val="none"/>
                <w:lang w:eastAsia="en-US"/>
              </w:rPr>
            </w:r>
          </w:p>
        </w:tc>
      </w:tr>
      <w:tr>
        <w:tblPrEx/>
        <w:trPr/>
        <w:tc>
          <w:tcPr>
            <w:gridSpan w:val="6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038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</w:rPr>
              <w:t xml:space="preserve">п.1 Единый подход при включении или отклонении наказов относящихся к полномочиям органов местного самоуправления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</w:rPr>
              <w:t xml:space="preserve">код наказа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</w:rPr>
              <w:t xml:space="preserve">наказ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</w:rPr>
              <w:t xml:space="preserve">округ/район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</w:rPr>
              <w:t xml:space="preserve">депутат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</w:tcBorders>
            <w:tcW w:w="22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</w:rPr>
              <w:t xml:space="preserve">план мероприятий /Мотивированное обоснование для отклонения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</w:rPr>
              <w:t xml:space="preserve">ответственные исполнители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242" w:type="dxa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02-140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szCs w:val="18"/>
                <w:u w:val="none"/>
              </w:rPr>
              <w:t xml:space="preserve">ПРИНЯТ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Сделать ремонт спортивного зала МКОУ "Угуйская СОШ" </w:t>
              <w:br/>
              <w:t xml:space="preserve">(с. Угуй )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67" w:type="dxa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Округ №2, Усть-Таркский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Умербаев Игорь Равильевич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34" w:type="dxa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2030 -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ff0000"/>
                <w:sz w:val="22"/>
                <w:szCs w:val="22"/>
                <w:u w:val="none"/>
              </w:rPr>
              <w:t xml:space="preserve">По данным ОМС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 планируется ремонт спортивного зала в МКОУ Угуйская СОШ. Приблизительный объём финансирования </w:t>
              <w:br/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ff0000"/>
                <w:sz w:val="22"/>
                <w:szCs w:val="22"/>
                <w:u w:val="none"/>
              </w:rPr>
              <w:t xml:space="preserve">МБ 500,0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2"/>
                <w:szCs w:val="22"/>
                <w:u w:val="none"/>
              </w:rPr>
              <w:t xml:space="preserve">тыс.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 руб. 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Администрация Усть-Таркского района,  Министерство образования Новосибирской области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242" w:type="dxa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02-018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szCs w:val="18"/>
                <w:u w:val="none"/>
              </w:rPr>
              <w:t xml:space="preserve">ОТКЛОНЕН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Ремонт спортивного зала МБОУ Киргинцевской СОШ  (д. Киргинцево )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67" w:type="dxa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Округ №2, Купинский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Игумнов Дмитрий Владимирович, Умербаев Игорь Равильевич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34" w:type="dxa"/>
            <w:textDirection w:val="lrTb"/>
            <w:noWrap w:val="false"/>
          </w:tcPr>
          <w:p>
            <w:pPr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Реализация предложений по наказу не относится к полномочиям органов исполнительной власти НСО по предметам совместного ведения РФ и субъектов РФ, по предметам ведения субъекта РФ, за исключением случая, предусмотренного частью 6 статьи 4 Закона № 574-ОЗ.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ff0000"/>
                <w:sz w:val="22"/>
                <w:szCs w:val="22"/>
                <w:u w:val="single"/>
              </w:rPr>
              <w:t xml:space="preserve">Относится к полномочиям ОМС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single"/>
              </w:rPr>
              <w:t xml:space="preserve"> </w:t>
              <w:br/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в соответствии с Федеральным законом от 06.10.2003 № 131-ФЗ «Об общих принципах организации местного самоуправления </w:t>
              <w:br/>
              <w:t xml:space="preserve">в Российской Федерации»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2"/>
                <w:szCs w:val="22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2"/>
                <w:szCs w:val="22"/>
                <w:highlight w:val="none"/>
                <w:u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Администрация Купинского района,  Министерство образования Новосибирской области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242" w:type="dxa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13-445      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szCs w:val="18"/>
                <w:u w:val="none"/>
              </w:rPr>
              <w:t xml:space="preserve">ПРИНЯТ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Ремонт тротуара по ул. Центральная  (р.п. Дорогино)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67" w:type="dxa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Округ №13,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Черепановский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Тепляков Александр Александрович Шимкив Андрей Иванович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34" w:type="dxa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2028 -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ff0000"/>
                <w:sz w:val="22"/>
                <w:szCs w:val="22"/>
                <w:u w:val="none"/>
              </w:rPr>
              <w:t xml:space="preserve">По данным ОМС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возможность реализации данного наказа будет рассматриваться </w:t>
              <w:br/>
              <w:t xml:space="preserve">при наличии средств местного бюджета </w:t>
              <w:br/>
              <w:t xml:space="preserve">р.п. Дорогино. Приблизительный объем финансирования             14 000,0 - 19 000,0 тыс. рублей.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Администрация Черепановского района,  Министерство жилищно-коммунального хозяйства и энергетики Новосибирской области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13-023         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8"/>
                <w:szCs w:val="18"/>
                <w:u w:val="none"/>
              </w:rPr>
              <w:t xml:space="preserve">ОТКЛОНЕН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Ремонт и устройство недостающего тротуара по </w:t>
              <w:br/>
              <w:t xml:space="preserve">ул. Западная  </w:t>
              <w:br/>
              <w:t xml:space="preserve">(р.п. Сузун)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1667" w:type="dxa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Округ №13, Сузунский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Тепляков Александр АлександровичШимкив Андрей Иванович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2234" w:type="dxa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Реализация предложения по наказу не относится к полномочиям органов исполнительной власти НСО по предметам совместного ведения РФ и субъектов РФ, по предметам ведения субъекта РФ, за исключением случая, предусмотренного частью 6 статьи 4 Закона № 574-ОЗ.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ff0000"/>
                <w:sz w:val="22"/>
                <w:szCs w:val="22"/>
                <w:u w:val="single"/>
              </w:rPr>
              <w:t xml:space="preserve">Наказ относится к полномочиям органов местного самоуправления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Администрация Сузунского района,  Министерство жилищно-коммунального хозяйства и энергетики Новосибирской области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42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34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</w:p>
        </w:tc>
      </w:tr>
      <w:tr>
        <w:tblPrEx/>
        <w:trPr>
          <w:trHeight w:val="201"/>
        </w:trPr>
        <w:tc>
          <w:tcPr>
            <w:gridSpan w:val="6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038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</w:rPr>
              <w:t xml:space="preserve">п. 3 Исключить формальные обоснования причин отклонения наказов с общей формулировкой «Отсутствие в соответствии с социальными нормативами и номами потребности в реализации предложения по наказу»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</w:tcBorders>
            <w:tcW w:w="1242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07-210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Строительство дороги категории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 «Обычная автомобильная дорога» </w:t>
              <w:br/>
              <w:t xml:space="preserve">от автодороги 50Н-2116 на участке между с. Ленинское </w:t>
              <w:br/>
              <w:t xml:space="preserve">и п. Верх-Тула Морского сельсовета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1"/>
                <w:szCs w:val="21"/>
                <w:u w:val="none"/>
              </w:rPr>
              <w:t xml:space="preserve">Новосибирского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 района (координаты 54.830041, 82.839827) </w:t>
              <w:br/>
              <w:t xml:space="preserve">до мкр. Запрудный, </w:t>
              <w:br/>
              <w:t xml:space="preserve">с. Ленинское (координаты 54.834137, 82.802418) </w:t>
              <w:br/>
              <w:t xml:space="preserve">(с. Ленинское)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Округ №7,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1"/>
                <w:szCs w:val="21"/>
                <w:u w:val="none"/>
              </w:rPr>
              <w:t xml:space="preserve">Новосибирский</w:t>
            </w:r>
            <w:r>
              <w:rPr>
                <w:rFonts w:ascii="Times New Roman" w:hAnsi="Times New Roman" w:cs="Times New Roman"/>
                <w:sz w:val="21"/>
                <w:szCs w:val="21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Бугаков Олег Юрьевич, Подойма Олег Николаевич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</w:tcBorders>
            <w:tcW w:w="2234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ff0000"/>
                <w:sz w:val="22"/>
                <w:szCs w:val="22"/>
                <w:u w:val="none"/>
              </w:rPr>
              <w:t xml:space="preserve">Отсутствие </w:t>
              <w:br/>
              <w:t xml:space="preserve">в соответствии </w:t>
              <w:br/>
              <w:t xml:space="preserve">с социальными нормативами </w:t>
              <w:br/>
              <w:t xml:space="preserve">и нормами потребности </w:t>
              <w:br/>
              <w:t xml:space="preserve">в реализации предложения </w:t>
              <w:br/>
              <w:t xml:space="preserve">по наказу и (или) технической возможности для его реализации. 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Администрация Новосибирского района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bottom w:val="single" w:color="000000" w:sz="4" w:space="0"/>
            </w:tcBorders>
            <w:tcW w:w="1242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08-130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Строительство универсальной спортивной площадки </w:t>
              <w:br/>
              <w:t xml:space="preserve">(г.  Чулым)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Округ №8, Чулымский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Гайдук Сергей АлександровичФролов Ярослав Александрович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2234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ff0000"/>
                <w:sz w:val="22"/>
                <w:szCs w:val="22"/>
                <w:u w:val="none"/>
              </w:rPr>
              <w:t xml:space="preserve">Отсутствие </w:t>
              <w:br/>
              <w:t xml:space="preserve">в соответствии </w:t>
              <w:br/>
              <w:t xml:space="preserve">с социальными нормативами </w:t>
              <w:br/>
              <w:t xml:space="preserve">и нормами потребности </w:t>
              <w:br/>
              <w:t xml:space="preserve">в реализации предложения </w:t>
              <w:br/>
              <w:t xml:space="preserve">по наказу и (или) технической возможности для его реализации. 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Администрация Чулымского района,  Министерство физической культуры </w:t>
              <w:br/>
              <w:t xml:space="preserve">и спорта Новосибирской области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1"/>
        </w:trPr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42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34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</w:p>
        </w:tc>
      </w:tr>
      <w:tr>
        <w:tblPrEx/>
        <w:trPr/>
        <w:tc>
          <w:tcPr>
            <w:gridSpan w:val="6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038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</w:rPr>
              <w:t xml:space="preserve">п. 4 Устранить взаимоисключающие формулировки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</w:tcBorders>
            <w:tcW w:w="1242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02-099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Уложить новую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1"/>
                <w:szCs w:val="21"/>
                <w:u w:val="none"/>
              </w:rPr>
              <w:t xml:space="preserve">водопроводную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 трубу диаметром </w:t>
              <w:br/>
              <w:t xml:space="preserve">1 метр на въезде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в </w:t>
              <w:br/>
              <w:t xml:space="preserve">п. Октябрьский 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Округ №2, Усть-Таркский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Умербаев Игорь Равильевич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</w:tcBorders>
            <w:tcW w:w="2234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ff0000"/>
                <w:sz w:val="22"/>
                <w:szCs w:val="22"/>
                <w:u w:val="none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 - По данным ОМС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ff0000"/>
                <w:sz w:val="22"/>
                <w:szCs w:val="22"/>
                <w:u w:val="none"/>
              </w:rPr>
              <w:t xml:space="preserve">мероприятие реализовано в 2024 году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 за счет средств местного бюджета.                                                                 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ff0000"/>
                <w:sz w:val="22"/>
                <w:szCs w:val="22"/>
                <w:u w:val="none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 -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ff0000"/>
                <w:sz w:val="22"/>
                <w:szCs w:val="22"/>
                <w:u w:val="none"/>
              </w:rPr>
              <w:t xml:space="preserve">Возможность реализации данного мероприятия будет рассмотрена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 при условии н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аправления администрацией муниципального образования заявки на участие в мероприятиях государственной программы Новосибирской области "Жилищно-коммунальное хозяйство Новосибирской области" в зависимости от финансового обеспечения государственной программы.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Администрация Усть-Таркского района,  Министерство жилищно-коммунального хозяйства </w:t>
              <w:br/>
              <w:t xml:space="preserve">и энергетики Новосибирской области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242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02-296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Качественное утепление системы центрального отопления </w:t>
              <w:br/>
              <w:t xml:space="preserve">с. Новотроицк 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67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Округ №2, Усть-Таркский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Умербаев Игорь Равильевич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34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ff0000"/>
                <w:sz w:val="22"/>
                <w:szCs w:val="22"/>
                <w:u w:val="none"/>
              </w:rPr>
              <w:t xml:space="preserve">2026 - По данным ОМС наказ исполнен.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                                                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ff0000"/>
                <w:sz w:val="22"/>
                <w:szCs w:val="22"/>
                <w:u w:val="none"/>
              </w:rPr>
              <w:t xml:space="preserve">2027 - Реализация данного наказа возможна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 в рамках мероприятия организации бесперебойной работы объектов тепло-, водоснабжения </w:t>
              <w:br/>
              <w:t xml:space="preserve">и водоотведения государственной программы Новосибирской области "Жилищно-коммунальное хозяйство Новосибирско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й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 области".Решение </w:t>
              <w:br/>
              <w:t xml:space="preserve">о направлении средств субсидии на реализацию данного объекта принимается органами местного самоуправления (сумма субсидии бюджету Татарского муниципального округа на обеспечение бесперебойной работы в 2027 году - 17 738,68 тыс. рублей). 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Администрация Татарского района,  Министерство жилищно-коммунального хозяйства </w:t>
              <w:br/>
              <w:t xml:space="preserve">и энергетики Новосибирской области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bottom w:val="single" w:color="000000" w:sz="4" w:space="0"/>
            </w:tcBorders>
            <w:tcW w:w="1242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02-003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Строительство нового ФАПа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1"/>
                <w:szCs w:val="21"/>
                <w:u w:val="none"/>
              </w:rPr>
              <w:t xml:space="preserve">(с. Стеклянное )</w:t>
            </w:r>
            <w:r>
              <w:rPr>
                <w:rFonts w:ascii="Times New Roman" w:hAnsi="Times New Roman" w:cs="Times New Roman"/>
                <w:sz w:val="21"/>
                <w:szCs w:val="21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Округ №2, Купинский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Игумнов Дмитрий Владимирович, Умербаев Игорь Равильевич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2234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ff0000"/>
                <w:sz w:val="22"/>
                <w:szCs w:val="22"/>
                <w:u w:val="none"/>
              </w:rPr>
              <w:t xml:space="preserve">Отсутствие в соответствии с социальными нормативами и нормами потребности в реализации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 по наказу и (или) технической возможности для его реализ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аци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и. Бюджетные ассигнования на реализацию наказа отсутствуют </w:t>
              <w:br/>
              <w:t xml:space="preserve">в Законе Новосибирской области </w:t>
              <w:br/>
              <w:t xml:space="preserve">от 19.12.2025 </w:t>
              <w:br/>
              <w:t xml:space="preserve">№ 37-ОЗ «Об областном бюджете Новосибирской области на 2026 год и плановый период 2027 и 2028 годов». Протоколом заседания межведомственной комиссии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2"/>
                <w:szCs w:val="22"/>
                <w:u w:val="none"/>
              </w:rPr>
              <w:t xml:space="preserve">от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ff0000"/>
                <w:sz w:val="22"/>
                <w:szCs w:val="22"/>
                <w:u w:val="none"/>
              </w:rPr>
              <w:t xml:space="preserve">07.08.2025 объект одобрен к включению в перечень вновь начинаемых объектов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капитального строительства социально-культурной сферы.                                                         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                                         Бюджетные ассигнования на реализацию данного наказа не предусмотрены Законом Новосибирской области от 19.12.2025 N 37-ОЗ "Об областном бюджете Новосибирской области на 2026 год и плановый период 2027 и 2028 годов".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ff0000"/>
                <w:sz w:val="22"/>
                <w:szCs w:val="22"/>
                <w:u w:val="none"/>
              </w:rPr>
              <w:t xml:space="preserve">Объект включен в перечень вновь начинаемых объектов капитального строительства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 социально-ку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льтурной сферы на заседании межведомственной комиссии 8 августа 2025 года в соответствии с постановлением Губернатора Новосибирской области от 06.12.2023 № 235. Приблизительный объем финансирования, определенный отраслевым министерством 38 000 тыс.рублей. 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Администрация Купинского района,  Министерство здравоохранения Новосибирской области,  Министерство строительства Новосибирской области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42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34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ff000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ff0000"/>
                <w:sz w:val="22"/>
                <w:szCs w:val="22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ff0000"/>
                <w:sz w:val="22"/>
                <w:szCs w:val="22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ff0000"/>
                <w:sz w:val="22"/>
                <w:szCs w:val="22"/>
                <w:u w:val="non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</w:p>
        </w:tc>
      </w:tr>
      <w:tr>
        <w:tblPrEx/>
        <w:trPr/>
        <w:tc>
          <w:tcPr>
            <w:gridSpan w:val="6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038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</w:rPr>
              <w:t xml:space="preserve">п. 5 Предусмотренные проектом плана мероприятия с формулировками «не планируется реализация мероприятий», «не требуется» и подобные отнести к отклоненным наказам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</w:tcBorders>
            <w:tcW w:w="1242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01-049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Установка модульного здания почтового отделения </w:t>
              <w:br/>
              <w:t xml:space="preserve">(с. Воробьево)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Округ №1, Венгеровский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Кушнир Виктор Васильевич, Прохоров Даниил Сергеевич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</w:tcBorders>
            <w:tcW w:w="2234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По информации АО "Почта России" </w:t>
              <w:br/>
              <w:t xml:space="preserve">с 2013 года обслуживание населения производится передвижным ОПС.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Строительство БВК и открытие ОПС в н.п. Воробьево</w:t>
            </w:r>
            <w:r>
              <w:rPr>
                <w:rFonts w:ascii="Times New Roman" w:hAnsi="Times New Roman" w:eastAsia="Times New Roman" w:cs="Times New Roman"/>
                <w:b/>
                <w:i w:val="0"/>
                <w:strike w:val="0"/>
                <w:color w:val="000000"/>
                <w:sz w:val="22"/>
                <w:szCs w:val="22"/>
                <w:u w:val="single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i w:val="0"/>
                <w:strike w:val="0"/>
                <w:color w:val="ff0000"/>
                <w:sz w:val="22"/>
                <w:szCs w:val="22"/>
                <w:u w:val="single"/>
              </w:rPr>
              <w:t xml:space="preserve">не планируется</w:t>
            </w:r>
            <w:r>
              <w:rPr>
                <w:rFonts w:ascii="Times New Roman" w:hAnsi="Times New Roman" w:eastAsia="Times New Roman" w:cs="Times New Roman"/>
                <w:b/>
                <w:i w:val="0"/>
                <w:strike w:val="0"/>
                <w:color w:val="000000"/>
                <w:sz w:val="22"/>
                <w:szCs w:val="22"/>
                <w:u w:val="single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 Постановление Правительства РФ №1429 от 15.09.2020 "Об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утверждении Правил территориального распределения ОПС": в каждом МО должно быть не менее 1 ОПС, при этом радиус обслуживания в сельской местности до 10 км, количество ОПС в сельсовете определяется из расчета - один ОПС должен обслуживать до 5 тыс. человек.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Администрация Венгеровского района,  Министерство цифрового развития и связи Новосибирской области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242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01-149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Озеро-Карачинский отдел МБУ «КДО»: капитальный ремонт кровли (780 кв. м)  (к.п. Озеро Карачи)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67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Округ №1, Чановский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Прохоров Даниил Сергеевич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34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По данным Минкультуры НСО и ОМС здание КДО построено и введено в эксплуатацию 16.11.2024.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Ремонт кровли</w:t>
            </w:r>
            <w:r>
              <w:rPr>
                <w:rFonts w:ascii="Times New Roman" w:hAnsi="Times New Roman" w:eastAsia="Times New Roman" w:cs="Times New Roman"/>
                <w:b/>
                <w:i w:val="0"/>
                <w:strike w:val="0"/>
                <w:color w:val="000000"/>
                <w:sz w:val="22"/>
                <w:szCs w:val="22"/>
                <w:u w:val="single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i w:val="0"/>
                <w:strike w:val="0"/>
                <w:color w:val="ff0000"/>
                <w:sz w:val="22"/>
                <w:szCs w:val="22"/>
                <w:u w:val="single"/>
              </w:rPr>
              <w:t xml:space="preserve">не требуется</w:t>
            </w:r>
            <w:r>
              <w:rPr>
                <w:rFonts w:ascii="Times New Roman" w:hAnsi="Times New Roman" w:eastAsia="Times New Roman" w:cs="Times New Roman"/>
                <w:b/>
                <w:i w:val="0"/>
                <w:strike w:val="0"/>
                <w:color w:val="000000"/>
                <w:sz w:val="22"/>
                <w:szCs w:val="22"/>
                <w:u w:val="single"/>
              </w:rPr>
              <w:t xml:space="preserve">. 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Администрация Чановского района,  Министерство культуры Новосибирской области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242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04-101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Приобрести оборудование для лингафонного кабинета МКОУ СОШ № 92 </w:t>
              <w:br/>
              <w:t xml:space="preserve">(14 ноутбуков, 14 наушников, программное обеспечение для 14-ти пользователей) (г. Барабинск)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67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Округ №4, Барабинский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Терещенко Константин Евгеньевич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34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По информации администрации Барабинского района кабинет </w:t>
            </w:r>
            <w:r>
              <w:rPr>
                <w:rFonts w:ascii="Times New Roman" w:hAnsi="Times New Roman" w:eastAsia="Times New Roman" w:cs="Times New Roman"/>
                <w:b/>
                <w:i w:val="0"/>
                <w:strike w:val="0"/>
                <w:color w:val="ff0000"/>
                <w:sz w:val="22"/>
                <w:szCs w:val="22"/>
                <w:u w:val="single"/>
              </w:rPr>
              <w:t xml:space="preserve">укомплектован</w:t>
            </w:r>
            <w:r>
              <w:rPr>
                <w:rFonts w:ascii="Times New Roman" w:hAnsi="Times New Roman" w:eastAsia="Times New Roman" w:cs="Times New Roman"/>
                <w:b/>
                <w:i w:val="0"/>
                <w:strike w:val="0"/>
                <w:color w:val="000000"/>
                <w:sz w:val="22"/>
                <w:szCs w:val="22"/>
                <w:u w:val="single"/>
              </w:rPr>
              <w:t xml:space="preserve"> </w:t>
              <w:br/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за счет федеральной  программы "Цифровая образовательная среда"</w:t>
            </w:r>
            <w:r>
              <w:rPr>
                <w:rFonts w:ascii="Times New Roman" w:hAnsi="Times New Roman" w:eastAsia="Times New Roman" w:cs="Times New Roman"/>
                <w:b/>
                <w:i w:val="0"/>
                <w:strike w:val="0"/>
                <w:color w:val="000000"/>
                <w:sz w:val="22"/>
                <w:szCs w:val="22"/>
                <w:u w:val="single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i w:val="0"/>
                <w:strike w:val="0"/>
                <w:color w:val="ff0000"/>
                <w:sz w:val="22"/>
                <w:szCs w:val="22"/>
                <w:u w:val="single"/>
              </w:rPr>
              <w:t xml:space="preserve">в 2023 году</w:t>
            </w:r>
            <w:r>
              <w:rPr>
                <w:rFonts w:ascii="Times New Roman" w:hAnsi="Times New Roman" w:eastAsia="Times New Roman" w:cs="Times New Roman"/>
                <w:b/>
                <w:i w:val="0"/>
                <w:strike w:val="0"/>
                <w:color w:val="000000"/>
                <w:sz w:val="22"/>
                <w:szCs w:val="22"/>
                <w:u w:val="single"/>
              </w:rPr>
              <w:t xml:space="preserve">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Администрация Барабинского района,  Министерство образования Новосибирской области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right="-1" w:firstLine="709"/>
        <w:jc w:val="both"/>
        <w:spacing w:after="0" w:line="240" w:lineRule="auto"/>
        <w:tabs>
          <w:tab w:val="left" w:pos="0" w:leader="none"/>
          <w:tab w:val="left" w:pos="1418" w:leader="none"/>
        </w:tabs>
        <w:rPr>
          <w:rFonts w:ascii="Times New Roman" w:hAnsi="Times New Roman" w:eastAsia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eastAsia="ru-RU"/>
        </w:rPr>
      </w:r>
    </w:p>
    <w:p>
      <w:pPr>
        <w:ind w:right="-1" w:firstLine="709"/>
        <w:jc w:val="both"/>
        <w:spacing w:after="0" w:line="240" w:lineRule="auto"/>
        <w:tabs>
          <w:tab w:val="center" w:pos="4153" w:leader="none"/>
          <w:tab w:val="right" w:pos="8306" w:leader="none"/>
        </w:tabs>
      </w:pPr>
      <w:r>
        <w:rPr>
          <w:rFonts w:ascii="Times New Roman" w:hAnsi="Times New Roman" w:eastAsia="Times New Roman"/>
          <w:b/>
          <w:sz w:val="28"/>
          <w:szCs w:val="28"/>
          <w:lang w:eastAsia="ru-RU"/>
        </w:rPr>
        <w:t xml:space="preserve">ГОЛОСОВАЛИ:</w:t>
      </w:r>
      <w:r/>
    </w:p>
    <w:p>
      <w:pPr>
        <w:ind w:right="-1" w:firstLine="709"/>
        <w:jc w:val="both"/>
        <w:spacing w:after="0" w:line="240" w:lineRule="auto"/>
        <w:widowControl w:val="off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bCs/>
          <w:sz w:val="28"/>
          <w:szCs w:val="28"/>
          <w:lang w:eastAsia="ru-RU"/>
        </w:rPr>
        <w:t xml:space="preserve">«За» </w:t>
      </w:r>
      <w:r>
        <w:rPr>
          <w:rFonts w:ascii="Times New Roman" w:hAnsi="Times New Roman" w:eastAsia="Times New Roman"/>
          <w:sz w:val="28"/>
          <w:szCs w:val="27"/>
          <w:lang w:eastAsia="ru-RU"/>
        </w:rPr>
        <w:t xml:space="preserve">–</w:t>
      </w:r>
      <w:r>
        <w:rPr>
          <w:rFonts w:ascii="Times New Roman" w:hAnsi="Times New Roman" w:eastAsia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bCs/>
          <w:sz w:val="28"/>
          <w:szCs w:val="28"/>
          <w:lang w:eastAsia="ru-RU"/>
        </w:rPr>
        <w:t xml:space="preserve">10; «Против» </w:t>
      </w:r>
      <w:r>
        <w:rPr>
          <w:rFonts w:ascii="Times New Roman" w:hAnsi="Times New Roman" w:eastAsia="Times New Roman"/>
          <w:sz w:val="28"/>
          <w:szCs w:val="27"/>
          <w:lang w:eastAsia="ru-RU"/>
        </w:rPr>
        <w:t xml:space="preserve">–</w:t>
      </w:r>
      <w:r>
        <w:rPr>
          <w:rFonts w:ascii="Times New Roman" w:hAnsi="Times New Roman" w:eastAsia="Times New Roman"/>
          <w:bCs/>
          <w:sz w:val="28"/>
          <w:szCs w:val="28"/>
          <w:lang w:eastAsia="ru-RU"/>
        </w:rPr>
        <w:t xml:space="preserve"> 0; «Воздержался» </w:t>
      </w:r>
      <w:r>
        <w:rPr>
          <w:rFonts w:ascii="Times New Roman" w:hAnsi="Times New Roman" w:eastAsia="Times New Roman"/>
          <w:sz w:val="28"/>
          <w:szCs w:val="27"/>
          <w:lang w:eastAsia="ru-RU"/>
        </w:rPr>
        <w:t xml:space="preserve">–</w:t>
      </w:r>
      <w:r>
        <w:rPr>
          <w:rFonts w:ascii="Times New Roman" w:hAnsi="Times New Roman" w:eastAsia="Times New Roman"/>
          <w:bCs/>
          <w:sz w:val="28"/>
          <w:szCs w:val="28"/>
          <w:lang w:eastAsia="ru-RU"/>
        </w:rPr>
        <w:t xml:space="preserve"> 0.</w:t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ind w:firstLine="709"/>
        <w:jc w:val="both"/>
        <w:spacing w:after="0" w:line="240" w:lineRule="auto"/>
      </w:pPr>
      <w:r/>
      <w:r/>
    </w:p>
    <w:p>
      <w:pPr>
        <w:ind w:firstLine="709"/>
        <w:jc w:val="both"/>
        <w:spacing w:after="0" w:line="240" w:lineRule="auto"/>
      </w:pPr>
      <w:r/>
      <w:r/>
    </w:p>
    <w:p>
      <w:pPr>
        <w:ind w:firstLine="709"/>
        <w:jc w:val="both"/>
        <w:spacing w:after="0" w:line="240" w:lineRule="auto"/>
        <w:sectPr>
          <w:footnotePr/>
          <w:endnotePr/>
          <w:type w:val="continuous"/>
          <w:pgSz w:w="11907" w:h="16840" w:orient="portrait"/>
          <w:pgMar w:top="567" w:right="567" w:bottom="851" w:left="1134" w:header="709" w:footer="709" w:gutter="0"/>
          <w:cols w:num="1" w:sep="0" w:space="720" w:equalWidth="1"/>
          <w:docGrid w:linePitch="360"/>
          <w:titlePg/>
        </w:sectPr>
      </w:pPr>
      <w:r>
        <w:t xml:space="preserve">        </w:t>
      </w:r>
      <w:r/>
    </w:p>
    <w:p>
      <w:pPr>
        <w:pStyle w:val="949"/>
        <w:ind w:firstLine="0"/>
        <w:jc w:val="both"/>
        <w:tabs>
          <w:tab w:val="left" w:pos="8079" w:leader="none"/>
        </w:tabs>
      </w:pPr>
      <w:r>
        <w:rPr>
          <w:b w:val="0"/>
          <w:szCs w:val="28"/>
          <w:highlight w:val="none"/>
        </w:rPr>
      </w:r>
      <w:r>
        <w:rPr>
          <w:b w:val="0"/>
          <w:szCs w:val="28"/>
          <w:highlight w:val="none"/>
        </w:rPr>
      </w:r>
      <w:r/>
    </w:p>
    <w:p>
      <w:pPr>
        <w:pStyle w:val="949"/>
        <w:ind w:firstLine="0"/>
        <w:jc w:val="both"/>
        <w:tabs>
          <w:tab w:val="left" w:pos="8079" w:leader="none"/>
        </w:tabs>
        <w:rPr>
          <w:b w:val="0"/>
          <w:bCs w:val="0"/>
          <w:highlight w:val="none"/>
        </w:rPr>
      </w:pPr>
      <w:r/>
      <w:bookmarkStart w:id="0" w:name="undefined"/>
      <w:r>
        <w:rPr>
          <w:b w:val="0"/>
          <w:szCs w:val="28"/>
        </w:rPr>
        <w:t xml:space="preserve">Председатель комиссии</w:t>
      </w:r>
      <w:bookmarkEnd w:id="0"/>
      <w:r>
        <w:tab/>
        <w:t xml:space="preserve"> </w:t>
      </w:r>
      <w:r>
        <w:rPr>
          <w:b w:val="0"/>
          <w:szCs w:val="28"/>
        </w:rPr>
        <w:t xml:space="preserve">Д.А. Козловский</w:t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pPr>
        <w:numPr>
          <w:ilvl w:val="0"/>
          <w:numId w:val="26"/>
        </w:numPr>
        <w:ind w:left="0" w:firstLine="709"/>
        <w:jc w:val="both"/>
        <w:spacing w:line="240" w:lineRule="auto"/>
        <w:rPr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  <w:lang w:eastAsia="en-US"/>
        </w:rPr>
      </w:r>
      <w:r>
        <w:rPr>
          <w:rFonts w:ascii="Times New Roman" w:hAnsi="Times New Roman"/>
          <w:bCs/>
          <w:sz w:val="28"/>
          <w:szCs w:val="28"/>
          <w:highlight w:val="white"/>
        </w:rPr>
        <w:t xml:space="preserve">Баку</w:t>
      </w:r>
      <w:r>
        <w:rPr>
          <w:rFonts w:ascii="Times New Roman" w:hAnsi="Times New Roman"/>
          <w:bCs/>
          <w:sz w:val="28"/>
          <w:szCs w:val="28"/>
          <w:highlight w:val="white"/>
        </w:rPr>
        <w:t xml:space="preserve">лина Вер</w:t>
      </w:r>
      <w:r>
        <w:rPr>
          <w:rFonts w:ascii="Times New Roman" w:hAnsi="Times New Roman"/>
          <w:bCs/>
          <w:sz w:val="28"/>
          <w:szCs w:val="28"/>
          <w:highlight w:val="white"/>
        </w:rPr>
        <w:t xml:space="preserve">а Ивановна – начальник департамента по социально-экономическим вопросам аппарата Законодательного Собрания Новосибирской области</w:t>
      </w:r>
      <w:r>
        <w:rPr>
          <w:rFonts w:eastAsia="Calibri"/>
          <w:sz w:val="28"/>
          <w:szCs w:val="28"/>
          <w:highlight w:val="white"/>
          <w:lang w:eastAsia="en-US"/>
        </w:rPr>
        <w:t xml:space="preserve">;</w:t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numPr>
          <w:ilvl w:val="0"/>
          <w:numId w:val="26"/>
        </w:numPr>
        <w:ind w:left="0" w:firstLine="709"/>
        <w:jc w:val="both"/>
        <w:spacing w:line="240" w:lineRule="auto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</w:r>
      <w:r>
        <w:rPr>
          <w:rFonts w:ascii="Times New Roman" w:hAnsi="Times New Roman"/>
          <w:bCs/>
          <w:sz w:val="28"/>
          <w:szCs w:val="28"/>
          <w:highlight w:val="white"/>
        </w:rPr>
        <w:t xml:space="preserve">Вард</w:t>
      </w:r>
      <w:r>
        <w:rPr>
          <w:rFonts w:ascii="Times New Roman" w:hAnsi="Times New Roman"/>
          <w:bCs/>
          <w:sz w:val="28"/>
          <w:szCs w:val="28"/>
          <w:highlight w:val="white"/>
        </w:rPr>
        <w:t xml:space="preserve">а</w:t>
      </w:r>
      <w:r>
        <w:rPr>
          <w:rFonts w:ascii="Times New Roman" w:hAnsi="Times New Roman"/>
          <w:bCs/>
          <w:sz w:val="28"/>
          <w:szCs w:val="28"/>
          <w:highlight w:val="white"/>
        </w:rPr>
        <w:t xml:space="preserve"> Т</w:t>
      </w:r>
      <w:r>
        <w:rPr>
          <w:rFonts w:ascii="Times New Roman" w:hAnsi="Times New Roman"/>
          <w:bCs/>
          <w:sz w:val="28"/>
          <w:szCs w:val="28"/>
          <w:highlight w:val="white"/>
        </w:rPr>
        <w:t xml:space="preserve">атьяна Александровна – начальник департамента по правовым вопросам аппарата Законодательного Собрания Новосибирской области</w:t>
      </w:r>
      <w:r>
        <w:rPr>
          <w:sz w:val="28"/>
          <w:szCs w:val="28"/>
          <w:highlight w:val="white"/>
        </w:rPr>
        <w:t xml:space="preserve">;</w:t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numPr>
          <w:ilvl w:val="0"/>
          <w:numId w:val="26"/>
        </w:numPr>
        <w:ind w:left="0" w:firstLine="709"/>
        <w:jc w:val="both"/>
        <w:spacing w:line="240" w:lineRule="auto"/>
        <w:rPr>
          <w:sz w:val="28"/>
          <w:szCs w:val="28"/>
          <w:highlight w:val="white"/>
        </w:rPr>
      </w:pPr>
      <w:r>
        <w:rPr>
          <w:sz w:val="28"/>
          <w:szCs w:val="28"/>
          <w:highlight w:val="none"/>
        </w:rPr>
        <w:t xml:space="preserve">Г</w:t>
      </w:r>
      <w:r>
        <w:rPr>
          <w:sz w:val="28"/>
          <w:szCs w:val="28"/>
          <w:highlight w:val="none"/>
        </w:rPr>
        <w:t xml:space="preserve">ришунин</w:t>
      </w:r>
      <w:r>
        <w:rPr>
          <w:sz w:val="28"/>
          <w:szCs w:val="28"/>
          <w:highlight w:val="none"/>
        </w:rPr>
        <w:t xml:space="preserve"> Дмитрий Игоревич</w:t>
      </w:r>
      <w:r>
        <w:rPr>
          <w:rFonts w:ascii="Times New Roman" w:hAnsi="Times New Roman" w:eastAsia="Arial"/>
          <w:sz w:val="28"/>
          <w:szCs w:val="28"/>
          <w:lang w:eastAsia="en-US"/>
        </w:rPr>
        <w:t xml:space="preserve"> – </w:t>
      </w:r>
      <w:r>
        <w:rPr>
          <w:rFonts w:ascii="Times New Roman" w:hAnsi="Times New Roman" w:eastAsia="Arial"/>
          <w:sz w:val="28"/>
          <w:szCs w:val="28"/>
          <w:lang w:eastAsia="en-US"/>
        </w:rPr>
        <w:t xml:space="preserve">заместитель министра </w:t>
      </w:r>
      <w:r>
        <w:rPr>
          <w:rFonts w:ascii="Times New Roman" w:hAnsi="Times New Roman" w:eastAsia="Arial"/>
          <w:sz w:val="28"/>
          <w:szCs w:val="28"/>
          <w:lang w:eastAsia="en-US"/>
        </w:rPr>
        <w:t xml:space="preserve">–</w:t>
      </w:r>
      <w:r>
        <w:rPr>
          <w:rFonts w:ascii="Times New Roman" w:hAnsi="Times New Roman" w:eastAsia="Arial"/>
          <w:sz w:val="28"/>
          <w:szCs w:val="28"/>
          <w:lang w:eastAsia="en-US"/>
        </w:rPr>
        <w:t xml:space="preserve"> начальник управления по регулированию потребительского рынка и сферы услуг</w:t>
      </w:r>
      <w:r>
        <w:rPr>
          <w:rFonts w:ascii="Times New Roman" w:hAnsi="Times New Roman" w:eastAsia="Arial"/>
          <w:sz w:val="28"/>
          <w:szCs w:val="28"/>
          <w:lang w:eastAsia="en-US"/>
        </w:rPr>
        <w:t xml:space="preserve"> министерства  промышленности, торговли и развития предпринимательства Новосибирской области</w:t>
      </w:r>
      <w:r>
        <w:rPr>
          <w:sz w:val="28"/>
          <w:szCs w:val="28"/>
          <w:highlight w:val="none"/>
        </w:rPr>
        <w:t xml:space="preserve">;</w:t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numPr>
          <w:ilvl w:val="0"/>
          <w:numId w:val="26"/>
        </w:numPr>
        <w:ind w:left="0" w:firstLine="709"/>
        <w:jc w:val="both"/>
        <w:spacing w:line="240" w:lineRule="auto"/>
        <w:rPr>
          <w:sz w:val="28"/>
          <w:szCs w:val="28"/>
          <w:highlight w:val="white"/>
        </w:rPr>
      </w:pPr>
      <w:r>
        <w:rPr>
          <w:sz w:val="28"/>
          <w:szCs w:val="28"/>
          <w:highlight w:val="none"/>
        </w:rPr>
        <w:t xml:space="preserve">Д</w:t>
      </w:r>
      <w:r>
        <w:rPr>
          <w:rFonts w:eastAsia="Calibri"/>
          <w:b w:val="0"/>
          <w:bCs w:val="0"/>
          <w:sz w:val="28"/>
          <w:szCs w:val="28"/>
          <w:highlight w:val="none"/>
        </w:rPr>
        <w:t xml:space="preserve">еев Владимир Геннадьевич – заместитель министра </w:t>
      </w:r>
      <w:r>
        <w:rPr>
          <w:rFonts w:eastAsia="Calibri"/>
          <w:b w:val="0"/>
          <w:bCs w:val="0"/>
          <w:sz w:val="28"/>
          <w:szCs w:val="28"/>
          <w:highlight w:val="none"/>
        </w:rPr>
        <w:t xml:space="preserve">–</w:t>
      </w:r>
      <w:r>
        <w:rPr>
          <w:rFonts w:eastAsia="Calibri"/>
          <w:b w:val="0"/>
          <w:bCs w:val="0"/>
          <w:sz w:val="28"/>
          <w:szCs w:val="28"/>
          <w:highlight w:val="none"/>
        </w:rPr>
        <w:t xml:space="preserve"> начальник управления </w:t>
      </w:r>
      <w:r>
        <w:rPr>
          <w:rFonts w:eastAsia="Calibri"/>
          <w:b w:val="0"/>
          <w:bCs w:val="0"/>
          <w:sz w:val="28"/>
          <w:szCs w:val="28"/>
          <w:highlight w:val="none"/>
        </w:rPr>
        <w:t xml:space="preserve">государственной культурной политики </w:t>
      </w:r>
      <w:r>
        <w:rPr>
          <w:rFonts w:eastAsia="Calibri"/>
          <w:b w:val="0"/>
          <w:bCs w:val="0"/>
          <w:sz w:val="28"/>
          <w:szCs w:val="28"/>
          <w:highlight w:val="none"/>
        </w:rPr>
        <w:t xml:space="preserve">министерства культуры Новосибирской области;</w:t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numPr>
          <w:ilvl w:val="0"/>
          <w:numId w:val="26"/>
        </w:numPr>
        <w:ind w:left="0" w:firstLine="709"/>
        <w:jc w:val="both"/>
        <w:spacing w:line="240" w:lineRule="auto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Дронь</w:t>
      </w:r>
      <w:r>
        <w:rPr>
          <w:sz w:val="28"/>
          <w:szCs w:val="28"/>
          <w:highlight w:val="white"/>
        </w:rPr>
        <w:t xml:space="preserve"> </w:t>
      </w:r>
      <w:r>
        <w:rPr>
          <w:sz w:val="28"/>
          <w:szCs w:val="28"/>
          <w:highlight w:val="white"/>
        </w:rPr>
        <w:t xml:space="preserve">Вадим Викторович</w:t>
      </w:r>
      <w:r>
        <w:rPr>
          <w:sz w:val="28"/>
          <w:szCs w:val="28"/>
          <w:highlight w:val="white"/>
        </w:rPr>
        <w:t xml:space="preserve"> </w:t>
      </w:r>
      <w:r>
        <w:rPr>
          <w:rFonts w:eastAsia="Calibri"/>
          <w:sz w:val="28"/>
          <w:szCs w:val="28"/>
          <w:highlight w:val="white"/>
          <w:lang w:eastAsia="en-US"/>
        </w:rPr>
        <w:t xml:space="preserve">–</w:t>
      </w:r>
      <w:r>
        <w:rPr>
          <w:sz w:val="28"/>
          <w:szCs w:val="28"/>
          <w:highlight w:val="white"/>
        </w:rPr>
        <w:t xml:space="preserve"> член общественного Совета при Законодательном </w:t>
      </w:r>
      <w:r>
        <w:rPr>
          <w:sz w:val="28"/>
          <w:szCs w:val="28"/>
          <w:highlight w:val="white"/>
        </w:rPr>
        <w:t xml:space="preserve">Собрании Новосибирской области;</w:t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numPr>
          <w:ilvl w:val="0"/>
          <w:numId w:val="26"/>
        </w:numPr>
        <w:ind w:left="0" w:firstLine="709"/>
        <w:jc w:val="both"/>
        <w:spacing w:line="240" w:lineRule="auto"/>
        <w:rPr>
          <w:sz w:val="28"/>
          <w:szCs w:val="28"/>
          <w:highlight w:val="white"/>
        </w:rPr>
      </w:pPr>
      <w:r>
        <w:rPr>
          <w:sz w:val="28"/>
          <w:szCs w:val="28"/>
          <w:highlight w:val="none"/>
        </w:rPr>
        <w:t xml:space="preserve">Д</w:t>
      </w:r>
      <w:r>
        <w:rPr>
          <w:rFonts w:ascii="Times New Roman" w:hAnsi="Times New Roman" w:eastAsia="Arial"/>
          <w:sz w:val="28"/>
          <w:szCs w:val="28"/>
          <w:lang w:eastAsia="en-US"/>
        </w:rPr>
        <w:t xml:space="preserve">уплякин Константин Рудольфович – заместитель министра финансов </w:t>
        <w:br/>
        <w:t xml:space="preserve">и налоговой политики Новосибирской области</w:t>
      </w:r>
      <w:r>
        <w:rPr>
          <w:sz w:val="28"/>
          <w:szCs w:val="28"/>
          <w:highlight w:val="none"/>
        </w:rPr>
        <w:t xml:space="preserve">;</w:t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numPr>
          <w:ilvl w:val="0"/>
          <w:numId w:val="26"/>
        </w:numPr>
        <w:ind w:left="0" w:firstLine="709"/>
        <w:jc w:val="both"/>
        <w:spacing w:line="240" w:lineRule="auto"/>
        <w:rPr>
          <w:rFonts w:eastAsia="Calibri"/>
          <w:b w:val="0"/>
          <w:bCs w:val="0"/>
          <w:sz w:val="28"/>
          <w:szCs w:val="28"/>
          <w:highlight w:val="white"/>
        </w:rPr>
      </w:pPr>
      <w:r>
        <w:rPr>
          <w:rFonts w:eastAsia="Calibri"/>
          <w:b w:val="0"/>
          <w:bCs w:val="0"/>
          <w:sz w:val="28"/>
          <w:szCs w:val="28"/>
          <w:highlight w:val="none"/>
        </w:rPr>
        <w:t xml:space="preserve">Зайков Дмитрий Викторович </w:t>
      </w:r>
      <w:r>
        <w:rPr>
          <w:sz w:val="28"/>
          <w:szCs w:val="28"/>
          <w:highlight w:val="white"/>
        </w:rPr>
        <w:t xml:space="preserve">–</w:t>
      </w:r>
      <w:r>
        <w:rPr>
          <w:rFonts w:eastAsia="Calibri"/>
          <w:b w:val="0"/>
          <w:bCs w:val="0"/>
          <w:sz w:val="28"/>
          <w:szCs w:val="28"/>
          <w:highlight w:val="none"/>
        </w:rPr>
        <w:t xml:space="preserve"> начальник департамента энергетики, жилищного и коммунального хозяйства мэрии города</w:t>
      </w:r>
      <w:r>
        <w:rPr>
          <w:rFonts w:eastAsia="Calibri"/>
          <w:b w:val="0"/>
          <w:bCs w:val="0"/>
          <w:sz w:val="28"/>
          <w:szCs w:val="28"/>
          <w:highlight w:val="none"/>
        </w:rPr>
        <w:t xml:space="preserve"> Новосибирска;</w:t>
      </w:r>
      <w:r>
        <w:rPr>
          <w:rFonts w:eastAsia="Calibri"/>
          <w:b w:val="0"/>
          <w:bCs w:val="0"/>
          <w:sz w:val="28"/>
          <w:szCs w:val="28"/>
          <w:highlight w:val="white"/>
        </w:rPr>
      </w:r>
      <w:r>
        <w:rPr>
          <w:rFonts w:eastAsia="Calibri"/>
          <w:b w:val="0"/>
          <w:bCs w:val="0"/>
          <w:sz w:val="28"/>
          <w:szCs w:val="28"/>
          <w:highlight w:val="white"/>
        </w:rPr>
      </w:r>
    </w:p>
    <w:p>
      <w:pPr>
        <w:numPr>
          <w:ilvl w:val="0"/>
          <w:numId w:val="26"/>
        </w:numPr>
        <w:ind w:left="0" w:firstLine="709"/>
        <w:jc w:val="both"/>
        <w:spacing w:line="240" w:lineRule="auto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</w:r>
      <w:r>
        <w:rPr>
          <w:rFonts w:ascii="Times New Roman" w:hAnsi="Times New Roman"/>
          <w:bCs/>
          <w:sz w:val="28"/>
          <w:szCs w:val="28"/>
          <w:highlight w:val="white"/>
        </w:rPr>
        <w:t xml:space="preserve">Знатк</w:t>
      </w:r>
      <w:r>
        <w:rPr>
          <w:rFonts w:ascii="Times New Roman" w:hAnsi="Times New Roman"/>
          <w:bCs/>
          <w:sz w:val="28"/>
          <w:szCs w:val="28"/>
          <w:highlight w:val="white"/>
        </w:rPr>
        <w:t xml:space="preserve">ов </w:t>
      </w:r>
      <w:r>
        <w:rPr>
          <w:rFonts w:ascii="Times New Roman" w:hAnsi="Times New Roman"/>
          <w:bCs/>
          <w:sz w:val="28"/>
          <w:szCs w:val="28"/>
          <w:highlight w:val="white"/>
        </w:rPr>
        <w:t xml:space="preserve">Владимир Михайлович – первый заместитель Председателя Правительства Новосибирской области</w:t>
      </w:r>
      <w:r>
        <w:rPr>
          <w:sz w:val="28"/>
          <w:szCs w:val="28"/>
          <w:highlight w:val="white"/>
        </w:rPr>
        <w:t xml:space="preserve">;</w:t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numPr>
          <w:ilvl w:val="0"/>
          <w:numId w:val="26"/>
        </w:numPr>
        <w:ind w:left="0" w:firstLine="709"/>
        <w:jc w:val="both"/>
        <w:spacing w:line="240" w:lineRule="auto"/>
        <w:rPr>
          <w:sz w:val="28"/>
          <w:szCs w:val="28"/>
          <w:highlight w:val="white"/>
        </w:rPr>
      </w:pPr>
      <w:r>
        <w:rPr>
          <w:sz w:val="28"/>
          <w:szCs w:val="28"/>
          <w:highlight w:val="none"/>
        </w:rPr>
        <w:t xml:space="preserve">Ковальчук Ольга Олеговна </w:t>
      </w:r>
      <w:r>
        <w:rPr>
          <w:sz w:val="28"/>
          <w:szCs w:val="28"/>
          <w:highlight w:val="white"/>
        </w:rPr>
        <w:t xml:space="preserve">–</w:t>
      </w:r>
      <w:r>
        <w:rPr>
          <w:sz w:val="28"/>
          <w:szCs w:val="28"/>
          <w:highlight w:val="none"/>
        </w:rPr>
        <w:t xml:space="preserve"> заместитель начальника управления </w:t>
      </w:r>
      <w:r>
        <w:rPr>
          <w:sz w:val="28"/>
          <w:szCs w:val="28"/>
          <w:highlight w:val="white"/>
        </w:rPr>
        <w:t xml:space="preserve">–</w:t>
      </w:r>
      <w:r>
        <w:rPr>
          <w:sz w:val="28"/>
          <w:szCs w:val="28"/>
          <w:highlight w:val="none"/>
        </w:rPr>
        <w:t xml:space="preserve"> начальник отдела анализа и прогнозирования </w:t>
      </w:r>
      <w:r>
        <w:rPr>
          <w:rFonts w:eastAsia="Calibri"/>
          <w:b w:val="0"/>
          <w:bCs w:val="0"/>
          <w:sz w:val="28"/>
          <w:szCs w:val="28"/>
          <w:highlight w:val="none"/>
        </w:rPr>
        <w:t xml:space="preserve">министерства культуры Новосибирской области;</w:t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numPr>
          <w:ilvl w:val="0"/>
          <w:numId w:val="26"/>
        </w:numPr>
        <w:ind w:left="0" w:firstLine="709"/>
        <w:jc w:val="both"/>
        <w:spacing w:line="240" w:lineRule="auto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К</w:t>
      </w:r>
      <w:r>
        <w:rPr>
          <w:rFonts w:eastAsia="Calibri"/>
          <w:b w:val="0"/>
          <w:bCs w:val="0"/>
          <w:sz w:val="28"/>
          <w:szCs w:val="28"/>
          <w:highlight w:val="none"/>
        </w:rPr>
        <w:t xml:space="preserve">олупаев</w:t>
      </w:r>
      <w:r>
        <w:rPr>
          <w:rFonts w:eastAsia="Calibri"/>
          <w:b/>
          <w:bCs/>
          <w:sz w:val="28"/>
          <w:szCs w:val="28"/>
          <w:highlight w:val="none"/>
        </w:rPr>
        <w:t xml:space="preserve"> </w:t>
      </w:r>
      <w:r>
        <w:rPr>
          <w:rFonts w:eastAsia="Calibri"/>
          <w:b w:val="0"/>
          <w:bCs w:val="0"/>
          <w:sz w:val="28"/>
          <w:szCs w:val="28"/>
          <w:highlight w:val="none"/>
        </w:rPr>
        <w:t xml:space="preserve">Александр Валерьевич </w:t>
      </w:r>
      <w:r>
        <w:rPr>
          <w:sz w:val="28"/>
          <w:szCs w:val="28"/>
          <w:highlight w:val="white"/>
        </w:rPr>
        <w:t xml:space="preserve">–</w:t>
      </w:r>
      <w:r>
        <w:rPr>
          <w:rFonts w:eastAsia="Calibri"/>
          <w:b w:val="0"/>
          <w:bCs w:val="0"/>
          <w:sz w:val="28"/>
          <w:szCs w:val="28"/>
          <w:highlight w:val="none"/>
        </w:rPr>
        <w:t xml:space="preserve"> заместитель министра здравоохранения Новосибирской области;</w:t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numPr>
          <w:ilvl w:val="0"/>
          <w:numId w:val="26"/>
        </w:numPr>
        <w:ind w:left="0" w:firstLine="709"/>
        <w:jc w:val="both"/>
        <w:spacing w:line="240" w:lineRule="auto"/>
        <w:rPr>
          <w:sz w:val="28"/>
          <w:szCs w:val="28"/>
          <w:highlight w:val="white"/>
        </w:rPr>
      </w:pPr>
      <w:r>
        <w:rPr>
          <w:sz w:val="28"/>
          <w:szCs w:val="28"/>
          <w:highlight w:val="none"/>
        </w:rPr>
        <w:t xml:space="preserve">Кузнецов Роман Вячеславович</w:t>
      </w:r>
      <w:r>
        <w:rPr>
          <w:sz w:val="28"/>
          <w:szCs w:val="28"/>
          <w:highlight w:val="white"/>
        </w:rPr>
        <w:t xml:space="preserve"> – начальник управления экономики дорожного хозяйства министерства транспорта и дорожного хозяйства Новосибирской области;</w:t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numPr>
          <w:ilvl w:val="0"/>
          <w:numId w:val="26"/>
        </w:numPr>
        <w:ind w:left="0" w:firstLine="709"/>
        <w:jc w:val="both"/>
        <w:spacing w:line="240" w:lineRule="auto"/>
        <w:rPr>
          <w:sz w:val="28"/>
          <w:szCs w:val="28"/>
          <w:highlight w:val="white"/>
        </w:rPr>
      </w:pPr>
      <w:r>
        <w:rPr>
          <w:sz w:val="28"/>
          <w:szCs w:val="28"/>
          <w:highlight w:val="none"/>
        </w:rPr>
        <w:t xml:space="preserve">Л</w:t>
      </w:r>
      <w:r>
        <w:rPr>
          <w:rFonts w:ascii="Times New Roman" w:hAnsi="Times New Roman" w:eastAsia="Arial"/>
          <w:sz w:val="28"/>
          <w:szCs w:val="28"/>
          <w:lang w:eastAsia="en-US"/>
        </w:rPr>
        <w:t xml:space="preserve">ошаков Антон Игоревич – заместитель министра </w:t>
      </w:r>
      <w:r>
        <w:rPr>
          <w:rFonts w:ascii="Times New Roman" w:hAnsi="Times New Roman" w:eastAsia="Arial"/>
          <w:sz w:val="28"/>
          <w:szCs w:val="28"/>
          <w:lang w:eastAsia="en-US"/>
        </w:rPr>
        <w:t xml:space="preserve">–</w:t>
      </w:r>
      <w:r>
        <w:rPr>
          <w:rFonts w:ascii="Times New Roman" w:hAnsi="Times New Roman" w:eastAsia="Arial"/>
          <w:sz w:val="28"/>
          <w:szCs w:val="28"/>
          <w:lang w:eastAsia="en-US"/>
        </w:rPr>
        <w:t xml:space="preserve"> начальник управления инфраструктурных проектов министерства цифрового развития и связи Новосибирской области</w:t>
      </w:r>
      <w:r>
        <w:rPr>
          <w:sz w:val="28"/>
          <w:szCs w:val="28"/>
          <w:highlight w:val="none"/>
        </w:rPr>
        <w:t xml:space="preserve">;</w:t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numPr>
          <w:ilvl w:val="0"/>
          <w:numId w:val="26"/>
        </w:numPr>
        <w:ind w:left="0" w:firstLine="709"/>
        <w:jc w:val="both"/>
        <w:spacing w:line="240" w:lineRule="auto"/>
        <w:rPr>
          <w:sz w:val="28"/>
          <w:szCs w:val="28"/>
          <w:highlight w:val="white"/>
        </w:rPr>
      </w:pPr>
      <w:r>
        <w:rPr>
          <w:sz w:val="28"/>
          <w:szCs w:val="28"/>
          <w:highlight w:val="none"/>
        </w:rPr>
        <w:t xml:space="preserve">М</w:t>
      </w:r>
      <w:r>
        <w:rPr>
          <w:sz w:val="28"/>
          <w:szCs w:val="28"/>
          <w:highlight w:val="none"/>
        </w:rPr>
        <w:t xml:space="preserve">оскалёва Екатерина Михайловна</w:t>
      </w:r>
      <w:r>
        <w:rPr>
          <w:sz w:val="28"/>
          <w:szCs w:val="28"/>
          <w:highlight w:val="none"/>
        </w:rPr>
        <w:t xml:space="preserve"> – первый заместитель министра труда и социального развития Новосибирской области</w:t>
      </w:r>
      <w:r>
        <w:rPr>
          <w:sz w:val="28"/>
          <w:szCs w:val="28"/>
          <w:highlight w:val="none"/>
        </w:rPr>
        <w:t xml:space="preserve">;</w:t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numPr>
          <w:ilvl w:val="0"/>
          <w:numId w:val="26"/>
        </w:numPr>
        <w:ind w:left="0" w:firstLine="709"/>
        <w:jc w:val="both"/>
        <w:spacing w:line="240" w:lineRule="auto"/>
        <w:rPr>
          <w:sz w:val="28"/>
          <w:szCs w:val="28"/>
          <w:highlight w:val="white"/>
        </w:rPr>
      </w:pPr>
      <w:r>
        <w:rPr>
          <w:sz w:val="28"/>
          <w:szCs w:val="28"/>
          <w:highlight w:val="none"/>
        </w:rPr>
        <w:t xml:space="preserve">П</w:t>
      </w:r>
      <w:r>
        <w:rPr>
          <w:sz w:val="28"/>
          <w:szCs w:val="28"/>
          <w:highlight w:val="none"/>
        </w:rPr>
        <w:t xml:space="preserve">арыгина Марина Владиславовна – начальник отдела отраслевого планирования, программ развития социальной сферы и инфраструктуры министерства экономического развития Новосибирской области; </w:t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numPr>
          <w:ilvl w:val="0"/>
          <w:numId w:val="26"/>
        </w:numPr>
        <w:ind w:left="0" w:firstLine="709"/>
        <w:jc w:val="both"/>
        <w:spacing w:line="240" w:lineRule="auto"/>
        <w:rPr>
          <w:sz w:val="28"/>
          <w:szCs w:val="28"/>
          <w:highlight w:val="white"/>
        </w:rPr>
      </w:pPr>
      <w:r>
        <w:rPr>
          <w:sz w:val="28"/>
          <w:szCs w:val="28"/>
          <w:highlight w:val="none"/>
        </w:rPr>
        <w:t xml:space="preserve">П</w:t>
      </w:r>
      <w:r>
        <w:rPr>
          <w:sz w:val="28"/>
          <w:szCs w:val="28"/>
          <w:highlight w:val="none"/>
        </w:rPr>
        <w:t xml:space="preserve">ронин</w:t>
      </w:r>
      <w:r>
        <w:rPr>
          <w:sz w:val="28"/>
          <w:szCs w:val="28"/>
          <w:highlight w:val="white"/>
        </w:rPr>
        <w:t xml:space="preserve"> Дмитрий Анатольевич</w:t>
      </w:r>
      <w:r>
        <w:rPr>
          <w:sz w:val="28"/>
          <w:szCs w:val="28"/>
          <w:highlight w:val="white"/>
        </w:rPr>
        <w:t xml:space="preserve"> – заместитель министра физической культуры и спорта Новосибирской области</w:t>
      </w:r>
      <w:r>
        <w:rPr>
          <w:sz w:val="28"/>
          <w:szCs w:val="28"/>
          <w:highlight w:val="white"/>
        </w:rPr>
        <w:t xml:space="preserve">;</w:t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numPr>
          <w:ilvl w:val="0"/>
          <w:numId w:val="26"/>
        </w:numPr>
        <w:ind w:left="0" w:firstLine="709"/>
        <w:jc w:val="both"/>
        <w:spacing w:line="240" w:lineRule="auto"/>
        <w:rPr>
          <w:sz w:val="28"/>
          <w:szCs w:val="28"/>
          <w:highlight w:val="white"/>
        </w:rPr>
      </w:pPr>
      <w:r>
        <w:rPr>
          <w:sz w:val="28"/>
          <w:szCs w:val="28"/>
          <w:highlight w:val="none"/>
        </w:rPr>
        <w:t xml:space="preserve">С</w:t>
      </w:r>
      <w:r>
        <w:rPr>
          <w:rFonts w:eastAsia="Calibri"/>
          <w:b w:val="0"/>
          <w:bCs w:val="0"/>
          <w:sz w:val="28"/>
          <w:szCs w:val="28"/>
          <w:highlight w:val="none"/>
        </w:rPr>
        <w:t xml:space="preserve">авостьянов</w:t>
      </w:r>
      <w:r>
        <w:rPr>
          <w:sz w:val="28"/>
          <w:szCs w:val="28"/>
          <w:highlight w:val="white"/>
        </w:rPr>
        <w:t xml:space="preserve"> Юрий Иванович</w:t>
      </w:r>
      <w:r>
        <w:rPr>
          <w:sz w:val="28"/>
          <w:szCs w:val="28"/>
          <w:highlight w:val="white"/>
        </w:rPr>
        <w:t xml:space="preserve"> – заместитель министра образования Новосибирской области;</w:t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numPr>
          <w:ilvl w:val="0"/>
          <w:numId w:val="26"/>
        </w:numPr>
        <w:ind w:left="0" w:firstLine="709"/>
        <w:jc w:val="both"/>
        <w:spacing w:line="240" w:lineRule="auto"/>
        <w:rPr>
          <w:sz w:val="28"/>
          <w:szCs w:val="28"/>
          <w:highlight w:val="white"/>
        </w:rPr>
      </w:pPr>
      <w:r>
        <w:rPr>
          <w:sz w:val="28"/>
          <w:szCs w:val="28"/>
          <w:highlight w:val="none"/>
        </w:rPr>
        <w:t xml:space="preserve">Савельев Александр Геннадьевич </w:t>
      </w:r>
      <w:r>
        <w:rPr>
          <w:sz w:val="28"/>
          <w:szCs w:val="28"/>
          <w:highlight w:val="none"/>
        </w:rPr>
        <w:t xml:space="preserve"> </w:t>
      </w:r>
      <w:r>
        <w:rPr>
          <w:sz w:val="28"/>
          <w:szCs w:val="28"/>
          <w:highlight w:val="white"/>
        </w:rPr>
        <w:t xml:space="preserve">–</w:t>
      </w:r>
      <w:r>
        <w:rPr>
          <w:sz w:val="28"/>
          <w:szCs w:val="28"/>
          <w:highlight w:val="none"/>
        </w:rPr>
        <w:t xml:space="preserve"> заместитель председателя комитета </w:t>
      </w:r>
      <w:r>
        <w:rPr>
          <w:sz w:val="28"/>
          <w:szCs w:val="28"/>
          <w:highlight w:val="none"/>
        </w:rPr>
        <w:t xml:space="preserve">по строительству, жилищно-коммунальному комплексу и тарифам</w:t>
      </w:r>
      <w:r>
        <w:rPr>
          <w:sz w:val="28"/>
          <w:szCs w:val="28"/>
          <w:highlight w:val="none"/>
        </w:rPr>
        <w:t xml:space="preserve">;</w:t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numPr>
          <w:ilvl w:val="0"/>
          <w:numId w:val="26"/>
        </w:numPr>
        <w:ind w:left="0" w:firstLine="709"/>
        <w:jc w:val="both"/>
        <w:spacing w:line="240" w:lineRule="auto"/>
        <w:rPr>
          <w:sz w:val="28"/>
          <w:szCs w:val="28"/>
          <w:highlight w:val="white"/>
        </w:rPr>
      </w:pPr>
      <w:r>
        <w:rPr>
          <w:sz w:val="28"/>
          <w:szCs w:val="28"/>
          <w:highlight w:val="none"/>
        </w:rPr>
        <w:t xml:space="preserve">Севастьянов Алексей Валерьевич </w:t>
      </w:r>
      <w:r>
        <w:rPr>
          <w:sz w:val="28"/>
          <w:szCs w:val="28"/>
          <w:highlight w:val="white"/>
        </w:rPr>
        <w:t xml:space="preserve">–</w:t>
      </w:r>
      <w:r>
        <w:rPr>
          <w:sz w:val="28"/>
          <w:szCs w:val="28"/>
          <w:highlight w:val="none"/>
        </w:rPr>
        <w:t xml:space="preserve"> </w:t>
      </w:r>
      <w:r>
        <w:rPr>
          <w:sz w:val="28"/>
          <w:szCs w:val="28"/>
          <w:highlight w:val="white"/>
        </w:rPr>
        <w:t xml:space="preserve">заместитель министра</w:t>
      </w:r>
      <w:r>
        <w:rPr>
          <w:sz w:val="28"/>
          <w:szCs w:val="28"/>
          <w:highlight w:val="none"/>
        </w:rPr>
        <w:t xml:space="preserve"> </w:t>
      </w:r>
      <w:r>
        <w:rPr>
          <w:sz w:val="28"/>
          <w:szCs w:val="28"/>
          <w:highlight w:val="white"/>
        </w:rPr>
        <w:t xml:space="preserve">–</w:t>
      </w:r>
      <w:r>
        <w:rPr>
          <w:sz w:val="28"/>
          <w:szCs w:val="28"/>
          <w:highlight w:val="none"/>
        </w:rPr>
        <w:t xml:space="preserve"> начальник управления  контрольно-надзорной деятельностью министерства </w:t>
      </w:r>
      <w:r>
        <w:rPr>
          <w:sz w:val="28"/>
          <w:szCs w:val="28"/>
          <w:highlight w:val="none"/>
        </w:rPr>
        <w:t xml:space="preserve">природных ресурсов и экологии Новосибирской области</w:t>
      </w:r>
      <w:r>
        <w:rPr>
          <w:sz w:val="28"/>
          <w:szCs w:val="28"/>
          <w:highlight w:val="none"/>
        </w:rPr>
        <w:t xml:space="preserve">;</w:t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numPr>
          <w:ilvl w:val="0"/>
          <w:numId w:val="26"/>
        </w:numPr>
        <w:ind w:left="0" w:firstLine="709"/>
        <w:jc w:val="both"/>
        <w:spacing w:line="240" w:lineRule="auto"/>
        <w:rPr>
          <w:sz w:val="28"/>
          <w:szCs w:val="28"/>
          <w:highlight w:val="white"/>
        </w:rPr>
      </w:pPr>
      <w:r>
        <w:rPr>
          <w:sz w:val="28"/>
          <w:szCs w:val="28"/>
          <w:highlight w:val="none"/>
        </w:rPr>
        <w:t xml:space="preserve">Севрюженко Андрей Борисович </w:t>
      </w:r>
      <w:r>
        <w:rPr>
          <w:sz w:val="28"/>
          <w:szCs w:val="28"/>
          <w:highlight w:val="white"/>
        </w:rPr>
        <w:t xml:space="preserve">–</w:t>
      </w:r>
      <w:r>
        <w:rPr>
          <w:sz w:val="28"/>
          <w:szCs w:val="28"/>
          <w:highlight w:val="none"/>
        </w:rPr>
        <w:t xml:space="preserve"> </w:t>
      </w:r>
      <w:r>
        <w:rPr>
          <w:sz w:val="28"/>
          <w:szCs w:val="28"/>
          <w:highlight w:val="none"/>
        </w:rPr>
        <w:t xml:space="preserve">Председатель Совета депутатов Сузунского муниципального округа Новосибирской области</w:t>
      </w:r>
      <w:r>
        <w:rPr>
          <w:sz w:val="28"/>
          <w:szCs w:val="28"/>
          <w:highlight w:val="none"/>
        </w:rPr>
        <w:t xml:space="preserve">;</w:t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numPr>
          <w:ilvl w:val="0"/>
          <w:numId w:val="26"/>
        </w:numPr>
        <w:ind w:left="0" w:firstLine="709"/>
        <w:jc w:val="both"/>
        <w:spacing w:line="240" w:lineRule="auto"/>
        <w:rPr>
          <w:sz w:val="28"/>
          <w:szCs w:val="28"/>
          <w:highlight w:val="white"/>
        </w:rPr>
      </w:pPr>
      <w:r>
        <w:rPr>
          <w:sz w:val="28"/>
          <w:szCs w:val="28"/>
          <w:highlight w:val="none"/>
        </w:rPr>
        <w:t xml:space="preserve">С</w:t>
      </w:r>
      <w:r>
        <w:rPr>
          <w:sz w:val="28"/>
          <w:szCs w:val="28"/>
          <w:highlight w:val="none"/>
        </w:rPr>
        <w:t xml:space="preserve">ырова Юлия Викторовна </w:t>
      </w:r>
      <w:r>
        <w:rPr>
          <w:sz w:val="28"/>
          <w:szCs w:val="28"/>
          <w:highlight w:val="white"/>
        </w:rPr>
        <w:t xml:space="preserve">–</w:t>
      </w:r>
      <w:r>
        <w:rPr>
          <w:sz w:val="28"/>
          <w:szCs w:val="28"/>
          <w:highlight w:val="none"/>
        </w:rPr>
        <w:t xml:space="preserve"> заместитель министра </w:t>
      </w:r>
      <w:r>
        <w:rPr>
          <w:rFonts w:ascii="Times New Roman" w:hAnsi="Times New Roman"/>
          <w:bCs/>
          <w:sz w:val="28"/>
          <w:szCs w:val="28"/>
          <w:highlight w:val="white"/>
        </w:rPr>
        <w:t xml:space="preserve">–</w:t>
      </w:r>
      <w:r>
        <w:rPr>
          <w:sz w:val="28"/>
          <w:szCs w:val="28"/>
          <w:highlight w:val="none"/>
        </w:rPr>
        <w:t xml:space="preserve"> начальник управления экономики</w:t>
      </w:r>
      <w:r>
        <w:rPr>
          <w:sz w:val="28"/>
          <w:szCs w:val="28"/>
          <w:highlight w:val="none"/>
        </w:rPr>
        <w:t xml:space="preserve"> министерства строительства Новосибирской области;</w:t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numPr>
          <w:ilvl w:val="0"/>
          <w:numId w:val="26"/>
        </w:numPr>
        <w:ind w:left="0" w:firstLine="709"/>
        <w:jc w:val="both"/>
        <w:spacing w:line="240" w:lineRule="auto"/>
        <w:rPr>
          <w:sz w:val="28"/>
          <w:szCs w:val="28"/>
          <w:highlight w:val="white"/>
        </w:rPr>
      </w:pPr>
      <w:r>
        <w:rPr>
          <w:sz w:val="28"/>
          <w:szCs w:val="28"/>
          <w:highlight w:val="none"/>
        </w:rPr>
        <w:t xml:space="preserve">Украинцева Дарья Александровна </w:t>
      </w:r>
      <w:r>
        <w:rPr>
          <w:rFonts w:ascii="Times New Roman" w:hAnsi="Times New Roman"/>
          <w:bCs/>
          <w:sz w:val="28"/>
          <w:szCs w:val="28"/>
          <w:highlight w:val="white"/>
        </w:rPr>
        <w:t xml:space="preserve">–</w:t>
      </w:r>
      <w:r>
        <w:rPr>
          <w:sz w:val="28"/>
          <w:szCs w:val="28"/>
          <w:highlight w:val="none"/>
        </w:rPr>
        <w:t xml:space="preserve"> депутат Закопательного Собрания Новосибирской области;</w:t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numPr>
          <w:ilvl w:val="0"/>
          <w:numId w:val="26"/>
        </w:numPr>
        <w:ind w:left="0" w:firstLine="709"/>
        <w:jc w:val="both"/>
        <w:spacing w:line="240" w:lineRule="auto"/>
        <w:rPr>
          <w:sz w:val="28"/>
          <w:szCs w:val="28"/>
          <w:highlight w:val="white"/>
        </w:rPr>
      </w:pPr>
      <w:r>
        <w:rPr>
          <w:sz w:val="28"/>
          <w:szCs w:val="28"/>
          <w:highlight w:val="none"/>
        </w:rPr>
        <w:t xml:space="preserve">Умербаев Игорь Равильевич </w:t>
      </w:r>
      <w:r>
        <w:rPr>
          <w:rFonts w:ascii="Times New Roman" w:hAnsi="Times New Roman"/>
          <w:bCs/>
          <w:sz w:val="28"/>
          <w:szCs w:val="28"/>
          <w:highlight w:val="white"/>
        </w:rPr>
        <w:t xml:space="preserve">–</w:t>
      </w:r>
      <w:r>
        <w:rPr>
          <w:sz w:val="28"/>
          <w:szCs w:val="28"/>
          <w:highlight w:val="none"/>
        </w:rPr>
        <w:t xml:space="preserve"> председатель комитета </w:t>
      </w:r>
      <w:r>
        <w:rPr>
          <w:sz w:val="28"/>
          <w:szCs w:val="28"/>
          <w:highlight w:val="none"/>
        </w:rPr>
        <w:t xml:space="preserve">Законодательного Собрания Новосибирской области по</w:t>
      </w:r>
      <w:r>
        <w:rPr>
          <w:sz w:val="28"/>
          <w:szCs w:val="28"/>
          <w:highlight w:val="none"/>
        </w:rPr>
        <w:t xml:space="preserve"> государственной политике, законодательству и местному самоуправлению; </w:t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numPr>
          <w:ilvl w:val="0"/>
          <w:numId w:val="26"/>
        </w:numPr>
        <w:ind w:left="0" w:firstLine="709"/>
        <w:jc w:val="both"/>
        <w:spacing w:line="240" w:lineRule="auto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  <w:t xml:space="preserve">Ут</w:t>
      </w:r>
      <w:r>
        <w:rPr>
          <w:sz w:val="28"/>
          <w:szCs w:val="28"/>
          <w:highlight w:val="white"/>
        </w:rPr>
        <w:t xml:space="preserve">к</w:t>
      </w:r>
      <w:r>
        <w:rPr>
          <w:sz w:val="28"/>
          <w:szCs w:val="28"/>
          <w:highlight w:val="white"/>
        </w:rPr>
        <w:t xml:space="preserve">и</w:t>
      </w:r>
      <w:r>
        <w:rPr>
          <w:sz w:val="28"/>
          <w:szCs w:val="28"/>
          <w:highlight w:val="white"/>
        </w:rPr>
        <w:t xml:space="preserve">на Л</w:t>
      </w:r>
      <w:r>
        <w:rPr>
          <w:sz w:val="28"/>
          <w:szCs w:val="28"/>
          <w:highlight w:val="white"/>
        </w:rPr>
        <w:t xml:space="preserve">ариса Анатольевна </w:t>
      </w:r>
      <w:r>
        <w:rPr>
          <w:rFonts w:ascii="Times New Roman" w:hAnsi="Times New Roman"/>
          <w:bCs/>
          <w:sz w:val="28"/>
          <w:szCs w:val="28"/>
          <w:highlight w:val="white"/>
        </w:rPr>
        <w:t xml:space="preserve">–</w:t>
      </w:r>
      <w:r>
        <w:rPr>
          <w:sz w:val="28"/>
          <w:szCs w:val="28"/>
          <w:highlight w:val="white"/>
        </w:rPr>
        <w:t xml:space="preserve"> н</w:t>
      </w:r>
      <w:r>
        <w:rPr>
          <w:sz w:val="28"/>
          <w:szCs w:val="28"/>
          <w:highlight w:val="white"/>
        </w:rPr>
        <w:t xml:space="preserve">ачальник</w:t>
      </w:r>
      <w:r>
        <w:rPr>
          <w:sz w:val="28"/>
          <w:szCs w:val="28"/>
          <w:highlight w:val="white"/>
        </w:rPr>
        <w:t xml:space="preserve"> департамента экономики </w:t>
        <w:br/>
        <w:t xml:space="preserve">и стратегического планирования мэрии города Новосибирска</w:t>
      </w:r>
      <w:r>
        <w:rPr>
          <w:sz w:val="28"/>
          <w:szCs w:val="28"/>
          <w:highlight w:val="white"/>
        </w:rPr>
        <w:t xml:space="preserve">; </w:t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numPr>
          <w:ilvl w:val="0"/>
          <w:numId w:val="26"/>
        </w:numPr>
        <w:ind w:left="0" w:firstLine="709"/>
        <w:jc w:val="both"/>
        <w:spacing w:line="240" w:lineRule="auto"/>
        <w:rPr>
          <w:sz w:val="28"/>
          <w:szCs w:val="28"/>
          <w:highlight w:val="white"/>
        </w:rPr>
      </w:pPr>
      <w:r>
        <w:rPr>
          <w:sz w:val="28"/>
          <w:szCs w:val="28"/>
          <w:highlight w:val="none"/>
        </w:rPr>
      </w:r>
      <w:r>
        <w:rPr>
          <w:rFonts w:ascii="Times New Roman" w:hAnsi="Times New Roman" w:eastAsia="Arial"/>
          <w:sz w:val="28"/>
          <w:szCs w:val="28"/>
          <w:lang w:eastAsia="en-US"/>
        </w:rPr>
        <w:t xml:space="preserve">Шарпф Светлана Леонидовна – министр экономического развития Новосибирской области</w:t>
      </w:r>
      <w:r>
        <w:rPr>
          <w:sz w:val="28"/>
          <w:szCs w:val="28"/>
          <w:highlight w:val="none"/>
        </w:rPr>
        <w:t xml:space="preserve">;</w:t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numPr>
          <w:ilvl w:val="0"/>
          <w:numId w:val="26"/>
        </w:numPr>
        <w:ind w:left="0" w:firstLine="709"/>
        <w:jc w:val="both"/>
        <w:spacing w:line="240" w:lineRule="auto"/>
        <w:rPr>
          <w:sz w:val="27"/>
          <w:szCs w:val="27"/>
          <w:highlight w:val="white"/>
        </w:rPr>
      </w:pPr>
      <w:r>
        <w:rPr>
          <w:sz w:val="28"/>
          <w:szCs w:val="28"/>
          <w:highlight w:val="none"/>
        </w:rPr>
        <w:t xml:space="preserve">Шимкив Андрей Иванович </w:t>
      </w:r>
      <w:r>
        <w:rPr>
          <w:rFonts w:ascii="Times New Roman" w:hAnsi="Times New Roman"/>
          <w:bCs/>
          <w:sz w:val="28"/>
          <w:szCs w:val="28"/>
          <w:highlight w:val="white"/>
        </w:rPr>
        <w:t xml:space="preserve">–</w:t>
      </w:r>
      <w:r>
        <w:rPr>
          <w:sz w:val="28"/>
          <w:szCs w:val="28"/>
          <w:highlight w:val="none"/>
        </w:rPr>
        <w:t xml:space="preserve"> Председатель Законодательного Собрания Новосибирской области;</w:t>
      </w:r>
      <w:r>
        <w:rPr>
          <w:sz w:val="27"/>
          <w:szCs w:val="27"/>
          <w:highlight w:val="white"/>
        </w:rPr>
      </w:r>
      <w:r>
        <w:rPr>
          <w:sz w:val="27"/>
          <w:szCs w:val="27"/>
          <w:highlight w:val="white"/>
        </w:rPr>
      </w:r>
    </w:p>
    <w:p>
      <w:pPr>
        <w:numPr>
          <w:ilvl w:val="0"/>
          <w:numId w:val="26"/>
        </w:numPr>
        <w:ind w:left="0" w:firstLine="709"/>
        <w:jc w:val="both"/>
        <w:spacing w:line="240" w:lineRule="auto"/>
        <w:rPr>
          <w:sz w:val="27"/>
          <w:szCs w:val="27"/>
          <w:highlight w:val="white"/>
        </w:rPr>
      </w:pPr>
      <w:r>
        <w:rPr>
          <w:sz w:val="28"/>
          <w:szCs w:val="28"/>
          <w:highlight w:val="none"/>
        </w:rPr>
        <w:t xml:space="preserve">Шпикельман Александр Михайлович</w:t>
      </w:r>
      <w:r>
        <w:rPr>
          <w:sz w:val="27"/>
          <w:szCs w:val="27"/>
          <w:highlight w:val="none"/>
        </w:rPr>
        <w:t xml:space="preserve"> </w:t>
      </w:r>
      <w:r>
        <w:rPr>
          <w:sz w:val="28"/>
          <w:szCs w:val="28"/>
          <w:highlight w:val="white"/>
        </w:rPr>
        <w:t xml:space="preserve">–</w:t>
      </w:r>
      <w:r>
        <w:rPr>
          <w:sz w:val="27"/>
          <w:szCs w:val="27"/>
          <w:highlight w:val="none"/>
        </w:rPr>
        <w:t xml:space="preserve"> </w:t>
      </w:r>
      <w:r>
        <w:rPr>
          <w:sz w:val="28"/>
          <w:szCs w:val="28"/>
          <w:highlight w:val="none"/>
        </w:rPr>
        <w:t xml:space="preserve">председатель комиссии Законодательного Собрания Новосибирской области по взаимодействию с правоохранительными органами и противодействию коррупции; </w:t>
      </w:r>
      <w:r>
        <w:rPr>
          <w:sz w:val="27"/>
          <w:szCs w:val="27"/>
          <w:highlight w:val="white"/>
        </w:rPr>
      </w:r>
      <w:r>
        <w:rPr>
          <w:sz w:val="27"/>
          <w:szCs w:val="27"/>
          <w:highlight w:val="white"/>
        </w:rPr>
      </w:r>
    </w:p>
    <w:p>
      <w:pPr>
        <w:numPr>
          <w:ilvl w:val="0"/>
          <w:numId w:val="26"/>
        </w:numPr>
        <w:ind w:left="0" w:firstLine="709"/>
        <w:jc w:val="both"/>
        <w:spacing w:line="240" w:lineRule="auto"/>
      </w:pPr>
      <w:r>
        <w:rPr>
          <w:sz w:val="28"/>
          <w:szCs w:val="28"/>
          <w:highlight w:val="white"/>
        </w:rPr>
        <w:t xml:space="preserve">Яковлев Роман Борисович – заместитель Председателя Законодательного Собрания Новосибирской области;</w:t>
      </w:r>
      <w:r/>
      <w:r/>
    </w:p>
    <w:p>
      <w:pPr>
        <w:numPr>
          <w:ilvl w:val="0"/>
          <w:numId w:val="26"/>
        </w:numPr>
        <w:ind w:left="0" w:firstLine="709"/>
        <w:jc w:val="both"/>
        <w:spacing w:line="240" w:lineRule="auto"/>
      </w:pPr>
      <w:r>
        <w:rPr>
          <w:sz w:val="28"/>
          <w:szCs w:val="28"/>
          <w:highlight w:val="none"/>
        </w:rPr>
        <w:t xml:space="preserve">Я</w:t>
      </w:r>
      <w:r>
        <w:rPr>
          <w:rFonts w:ascii="Times New Roman" w:hAnsi="Times New Roman" w:eastAsia="Arial"/>
          <w:sz w:val="28"/>
          <w:szCs w:val="28"/>
          <w:lang w:eastAsia="en-US"/>
        </w:rPr>
        <w:t xml:space="preserve">ковлев Дмитрий Леонидович – заместитель министра жилищно-коммунального хозяйства и энергетики Новосибирской области</w:t>
      </w:r>
      <w:r>
        <w:rPr>
          <w:sz w:val="28"/>
          <w:szCs w:val="28"/>
          <w:highlight w:val="none"/>
        </w:rPr>
        <w:t xml:space="preserve">.</w:t>
      </w:r>
      <w:r/>
      <w:r/>
    </w:p>
    <w:p>
      <w:pPr>
        <w:ind w:left="0" w:firstLine="0"/>
        <w:jc w:val="both"/>
        <w:spacing w:line="240" w:lineRule="auto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ind w:left="0" w:firstLine="0"/>
        <w:jc w:val="both"/>
        <w:spacing w:line="238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left="0" w:firstLine="0"/>
        <w:jc w:val="both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</w:r>
      <w:r>
        <w:rPr>
          <w:rFonts w:eastAsia="Calibri"/>
          <w:sz w:val="28"/>
          <w:szCs w:val="28"/>
          <w:highlight w:val="white"/>
        </w:rPr>
      </w:r>
      <w:r>
        <w:rPr>
          <w:rFonts w:eastAsia="Calibri"/>
          <w:sz w:val="28"/>
          <w:szCs w:val="28"/>
          <w:highlight w:val="white"/>
        </w:rPr>
      </w:r>
    </w:p>
    <w:p>
      <w:r/>
      <w:r/>
    </w:p>
    <w:p>
      <w:r/>
      <w:r/>
    </w:p>
    <w:sectPr>
      <w:headerReference w:type="default" r:id="rId11"/>
      <w:footnotePr/>
      <w:endnotePr/>
      <w:type w:val="continuous"/>
      <w:pgSz w:w="11907" w:h="16840" w:orient="portrait"/>
      <w:pgMar w:top="567" w:right="567" w:bottom="851" w:left="1134" w:header="567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3"/>
      <w:rPr>
        <w:sz w:val="18"/>
      </w:rPr>
    </w:pPr>
    <w:r>
      <w:rPr>
        <w:sz w:val="18"/>
      </w:rPr>
    </w:r>
    <w:r>
      <w:rPr>
        <w:sz w:val="18"/>
      </w:rPr>
    </w:r>
    <w:r>
      <w:rPr>
        <w:sz w:val="18"/>
      </w:rPr>
    </w:r>
  </w:p>
  <w:p>
    <w:pPr>
      <w:pStyle w:val="953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0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8"/>
      <w:contextualSpacing w:val="0"/>
      <w:jc w:val="center"/>
      <w:rPr>
        <w:highlight w:val="none"/>
      </w:rPr>
      <w:suppressLineNumbers w:val="0"/>
    </w:pPr>
    <w:fldSimple w:instr="PAGE \* MERGEFORMAT">
      <w:r>
        <w:t xml:space="preserve">1</w:t>
      </w:r>
    </w:fldSimple>
    <w:r/>
    <w:r>
      <w:rPr>
        <w:highlight w:val="none"/>
      </w:rPr>
    </w:r>
    <w:r>
      <w:rPr>
        <w:highlight w:val="none"/>
      </w:rPr>
    </w:r>
  </w:p>
  <w:p>
    <w:pPr>
      <w:pStyle w:val="798"/>
      <w:jc w:val="center"/>
    </w:pPr>
    <w:r>
      <w:rPr>
        <w:highlight w:val="none"/>
      </w:rPr>
    </w:r>
    <w:r>
      <w:rPr>
        <w:highlight w:val="none"/>
      </w:rPr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8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right"/>
      <w:spacing w:after="0" w:line="240" w:lineRule="auto"/>
      <w:tabs>
        <w:tab w:val="center" w:pos="4677" w:leader="none"/>
        <w:tab w:val="right" w:pos="9355" w:leader="none"/>
      </w:tabs>
      <w:rPr>
        <w:rFonts w:ascii="Times New Roman" w:hAnsi="Times New Roman" w:eastAsia="Times New Roman"/>
        <w:sz w:val="28"/>
        <w:szCs w:val="28"/>
        <w:lang w:eastAsia="ru-RU"/>
      </w:rPr>
    </w:pPr>
    <w:r>
      <w:rPr>
        <w:rFonts w:ascii="Times New Roman" w:hAnsi="Times New Roman" w:eastAsia="Times New Roman"/>
        <w:sz w:val="28"/>
        <w:szCs w:val="28"/>
        <w:lang w:eastAsia="ru-RU"/>
      </w:rPr>
      <w:t xml:space="preserve">Приложение</w:t>
    </w:r>
    <w:r>
      <w:rPr>
        <w:rFonts w:ascii="Times New Roman" w:hAnsi="Times New Roman" w:eastAsia="Times New Roman"/>
        <w:sz w:val="28"/>
        <w:szCs w:val="28"/>
        <w:lang w:eastAsia="ru-RU"/>
      </w:rPr>
    </w:r>
    <w:r>
      <w:rPr>
        <w:rFonts w:ascii="Times New Roman" w:hAnsi="Times New Roman" w:eastAsia="Times New Roman"/>
        <w:sz w:val="28"/>
        <w:szCs w:val="28"/>
        <w:lang w:eastAsia="ru-RU"/>
      </w:rPr>
    </w:r>
  </w:p>
  <w:p>
    <w:pPr>
      <w:jc w:val="right"/>
      <w:spacing w:after="0" w:line="240" w:lineRule="auto"/>
      <w:tabs>
        <w:tab w:val="center" w:pos="4677" w:leader="none"/>
        <w:tab w:val="right" w:pos="9355" w:leader="none"/>
      </w:tabs>
      <w:rPr>
        <w:rFonts w:ascii="Times New Roman" w:hAnsi="Times New Roman" w:eastAsia="Times New Roman"/>
        <w:sz w:val="28"/>
        <w:szCs w:val="28"/>
        <w:lang w:eastAsia="ru-RU"/>
      </w:rPr>
    </w:pPr>
    <w:r>
      <w:rPr>
        <w:rFonts w:ascii="Times New Roman" w:hAnsi="Times New Roman" w:eastAsia="Times New Roman"/>
        <w:sz w:val="28"/>
        <w:szCs w:val="28"/>
        <w:lang w:eastAsia="ru-RU"/>
      </w:rPr>
      <w:t xml:space="preserve">к протоколу № </w:t>
    </w:r>
    <w:r>
      <w:rPr>
        <w:rFonts w:ascii="Times New Roman" w:hAnsi="Times New Roman" w:eastAsia="Times New Roman"/>
        <w:sz w:val="28"/>
        <w:szCs w:val="28"/>
        <w:lang w:eastAsia="ru-RU"/>
      </w:rPr>
      <w:t xml:space="preserve">1</w:t>
    </w:r>
    <w:r>
      <w:rPr>
        <w:rFonts w:ascii="Times New Roman" w:hAnsi="Times New Roman" w:eastAsia="Times New Roman"/>
        <w:sz w:val="28"/>
        <w:szCs w:val="28"/>
        <w:lang w:eastAsia="ru-RU"/>
      </w:rPr>
    </w:r>
  </w:p>
  <w:p>
    <w:pPr>
      <w:jc w:val="right"/>
      <w:spacing w:after="0" w:line="240" w:lineRule="auto"/>
      <w:tabs>
        <w:tab w:val="center" w:pos="4677" w:leader="none"/>
        <w:tab w:val="right" w:pos="9355" w:leader="none"/>
      </w:tabs>
      <w:rPr>
        <w:rFonts w:ascii="Times New Roman" w:hAnsi="Times New Roman" w:eastAsia="Times New Roman"/>
        <w:sz w:val="28"/>
        <w:szCs w:val="28"/>
        <w:lang w:eastAsia="ru-RU"/>
      </w:rPr>
    </w:pPr>
    <w:r>
      <w:rPr>
        <w:rFonts w:ascii="Times New Roman" w:hAnsi="Times New Roman" w:eastAsia="Times New Roman"/>
        <w:sz w:val="28"/>
        <w:szCs w:val="28"/>
        <w:lang w:eastAsia="ru-RU"/>
      </w:rPr>
      <w:t xml:space="preserve">заседания комитета</w:t>
    </w:r>
    <w:r>
      <w:rPr>
        <w:rFonts w:ascii="Times New Roman" w:hAnsi="Times New Roman" w:eastAsia="Times New Roman"/>
        <w:sz w:val="28"/>
        <w:szCs w:val="28"/>
        <w:lang w:eastAsia="ru-RU"/>
      </w:rPr>
    </w:r>
    <w:r>
      <w:rPr>
        <w:rFonts w:ascii="Times New Roman" w:hAnsi="Times New Roman" w:eastAsia="Times New Roman"/>
        <w:sz w:val="28"/>
        <w:szCs w:val="28"/>
        <w:lang w:eastAsia="ru-RU"/>
      </w:rPr>
    </w:r>
  </w:p>
  <w:p>
    <w:pPr>
      <w:pStyle w:val="798"/>
      <w:jc w:val="right"/>
    </w:pPr>
    <w:r>
      <w:rPr>
        <w:rFonts w:ascii="Times New Roman" w:hAnsi="Times New Roman" w:eastAsia="Times New Roman"/>
        <w:sz w:val="28"/>
        <w:szCs w:val="28"/>
        <w:lang w:eastAsia="ru-RU"/>
      </w:rPr>
      <w:t xml:space="preserve">от </w:t>
    </w:r>
    <w:r>
      <w:rPr>
        <w:rFonts w:ascii="Times New Roman" w:hAnsi="Times New Roman" w:eastAsia="Times New Roman"/>
        <w:sz w:val="28"/>
        <w:szCs w:val="28"/>
        <w:lang w:eastAsia="ru-RU"/>
      </w:rPr>
      <w:t xml:space="preserve">22</w:t>
    </w:r>
    <w:r>
      <w:rPr>
        <w:rFonts w:ascii="Times New Roman" w:hAnsi="Times New Roman" w:eastAsia="Times New Roman"/>
        <w:sz w:val="28"/>
        <w:szCs w:val="28"/>
        <w:lang w:eastAsia="ru-RU"/>
      </w:rPr>
      <w:t xml:space="preserve"> </w:t>
    </w:r>
    <w:r>
      <w:rPr>
        <w:rFonts w:ascii="Times New Roman" w:hAnsi="Times New Roman" w:eastAsia="Times New Roman"/>
        <w:sz w:val="28"/>
        <w:szCs w:val="28"/>
        <w:lang w:eastAsia="ru-RU"/>
      </w:rPr>
      <w:t xml:space="preserve">апреля 202</w:t>
    </w:r>
    <w:r>
      <w:rPr>
        <w:rFonts w:ascii="Times New Roman" w:hAnsi="Times New Roman" w:eastAsia="Times New Roman"/>
        <w:sz w:val="28"/>
        <w:szCs w:val="28"/>
        <w:lang w:eastAsia="ru-RU"/>
      </w:rPr>
      <w:t xml:space="preserve">6</w:t>
    </w:r>
    <w:r>
      <w:rPr>
        <w:rFonts w:ascii="Times New Roman" w:hAnsi="Times New Roman" w:eastAsia="Times New Roman"/>
        <w:sz w:val="28"/>
        <w:szCs w:val="28"/>
        <w:lang w:eastAsia="ru-RU"/>
      </w:rPr>
      <w:t xml:space="preserve"> года</w:t>
    </w:r>
    <w:r/>
    <w:r>
      <w:rPr>
        <w:rFonts w:ascii="Times New Roman" w:hAnsi="Times New Roman" w:eastAsia="Times New Roman"/>
        <w:sz w:val="28"/>
        <w:szCs w:val="28"/>
        <w:lang w:eastAsia="ru-RU"/>
      </w:rPr>
    </w:r>
    <w:r>
      <w:rPr>
        <w:highlight w:val="none"/>
      </w:rPr>
    </w:r>
    <w:r>
      <w:rPr>
        <w:highlight w:val="none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02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62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72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2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8" w:hanging="360"/>
      </w:pPr>
      <w:rPr>
        <w:rFonts w:ascii="Times New Roman" w:hAnsi="Times New Roman" w:eastAsia="Times New Roman" w:cs="Times New Roman"/>
        <w:b w:val="0"/>
        <w:sz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2291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3011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731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451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171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891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611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291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3011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731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451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171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891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611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291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3011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731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451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171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891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611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8" w:hanging="360"/>
      </w:pPr>
      <w:rPr>
        <w:rFonts w:ascii="Times New Roman" w:hAnsi="Times New Roman" w:eastAsia="Times New Roman" w:cs="Times New Roman"/>
        <w:b w:val="0"/>
        <w:sz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2291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3011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731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451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171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891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611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8" w:hanging="360"/>
      </w:pPr>
      <w:rPr>
        <w:rFonts w:ascii="Times New Roman" w:hAnsi="Times New Roman" w:eastAsia="Times New Roman" w:cs="Times New Roman"/>
        <w:b w:val="0"/>
        <w:sz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2291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3011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731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451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171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891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611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291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3011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731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451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171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891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611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8" w:hanging="360"/>
      </w:pPr>
      <w:rPr>
        <w:rFonts w:ascii="Times New Roman" w:hAnsi="Times New Roman" w:eastAsia="Times New Roman" w:cs="Times New Roman"/>
        <w:b w:val="0"/>
        <w:sz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2291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3011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731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451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171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891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611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8" w:hanging="360"/>
      </w:pPr>
      <w:rPr>
        <w:rFonts w:ascii="Times New Roman" w:hAnsi="Times New Roman" w:eastAsia="Times New Roman" w:cs="Times New Roman"/>
        <w:b w:val="0"/>
        <w:sz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2291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3011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731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451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171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891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611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8" w:hanging="360"/>
      </w:pPr>
      <w:rPr>
        <w:rFonts w:ascii="Times New Roman" w:hAnsi="Times New Roman" w:eastAsia="Times New Roman" w:cs="Times New Roman"/>
        <w:b w:val="0"/>
        <w:sz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2291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3011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731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451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171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891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611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8" w:hanging="360"/>
      </w:pPr>
      <w:rPr>
        <w:rFonts w:ascii="Times New Roman" w:hAnsi="Times New Roman" w:eastAsia="Times New Roman" w:cs="Times New Roman"/>
        <w:b w:val="0"/>
        <w:sz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2291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3011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731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451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171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891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611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8" w:hanging="360"/>
      </w:pPr>
      <w:rPr>
        <w:rFonts w:ascii="Times New Roman" w:hAnsi="Times New Roman" w:eastAsia="Times New Roman" w:cs="Times New Roman"/>
        <w:b w:val="0"/>
        <w:sz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2291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3011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731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451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171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891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611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8" w:hanging="360"/>
      </w:pPr>
      <w:rPr>
        <w:rFonts w:ascii="Times New Roman" w:hAnsi="Times New Roman" w:eastAsia="Times New Roman" w:cs="Times New Roman"/>
        <w:b w:val="0"/>
        <w:sz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2291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3011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731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451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171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891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611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8" w:hanging="360"/>
      </w:pPr>
      <w:rPr>
        <w:rFonts w:ascii="Times New Roman" w:hAnsi="Times New Roman" w:eastAsia="Times New Roman" w:cs="Times New Roman"/>
        <w:b w:val="0"/>
        <w:sz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2291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3011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731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451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171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891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611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8" w:hanging="360"/>
      </w:pPr>
      <w:rPr>
        <w:rFonts w:ascii="Times New Roman" w:hAnsi="Times New Roman" w:eastAsia="Times New Roman" w:cs="Times New Roman"/>
        <w:b w:val="0"/>
        <w:sz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2291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3011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731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451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171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891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611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8" w:hanging="360"/>
      </w:pPr>
      <w:rPr>
        <w:rFonts w:ascii="Times New Roman" w:hAnsi="Times New Roman" w:eastAsia="Times New Roman" w:cs="Times New Roman"/>
        <w:b w:val="0"/>
        <w:sz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2291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3011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731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451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171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891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611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331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70">
    <w:name w:val="Heading 1"/>
    <w:basedOn w:val="948"/>
    <w:next w:val="948"/>
    <w:link w:val="77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71">
    <w:name w:val="Heading 1 Char"/>
    <w:link w:val="770"/>
    <w:uiPriority w:val="9"/>
    <w:rPr>
      <w:rFonts w:ascii="Arial" w:hAnsi="Arial" w:eastAsia="Arial" w:cs="Arial"/>
      <w:sz w:val="40"/>
      <w:szCs w:val="40"/>
    </w:rPr>
  </w:style>
  <w:style w:type="paragraph" w:styleId="772">
    <w:name w:val="Heading 2"/>
    <w:basedOn w:val="948"/>
    <w:next w:val="948"/>
    <w:link w:val="77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73">
    <w:name w:val="Heading 2 Char"/>
    <w:link w:val="772"/>
    <w:uiPriority w:val="9"/>
    <w:rPr>
      <w:rFonts w:ascii="Arial" w:hAnsi="Arial" w:eastAsia="Arial" w:cs="Arial"/>
      <w:sz w:val="34"/>
    </w:rPr>
  </w:style>
  <w:style w:type="paragraph" w:styleId="774">
    <w:name w:val="Heading 3"/>
    <w:basedOn w:val="948"/>
    <w:next w:val="948"/>
    <w:link w:val="77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75">
    <w:name w:val="Heading 3 Char"/>
    <w:link w:val="774"/>
    <w:uiPriority w:val="9"/>
    <w:rPr>
      <w:rFonts w:ascii="Arial" w:hAnsi="Arial" w:eastAsia="Arial" w:cs="Arial"/>
      <w:sz w:val="30"/>
      <w:szCs w:val="30"/>
    </w:rPr>
  </w:style>
  <w:style w:type="paragraph" w:styleId="776">
    <w:name w:val="Heading 4"/>
    <w:basedOn w:val="948"/>
    <w:next w:val="948"/>
    <w:link w:val="77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77">
    <w:name w:val="Heading 4 Char"/>
    <w:link w:val="776"/>
    <w:uiPriority w:val="9"/>
    <w:rPr>
      <w:rFonts w:ascii="Arial" w:hAnsi="Arial" w:eastAsia="Arial" w:cs="Arial"/>
      <w:b/>
      <w:bCs/>
      <w:sz w:val="26"/>
      <w:szCs w:val="26"/>
    </w:rPr>
  </w:style>
  <w:style w:type="paragraph" w:styleId="778">
    <w:name w:val="Heading 5"/>
    <w:basedOn w:val="948"/>
    <w:next w:val="948"/>
    <w:link w:val="77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79">
    <w:name w:val="Heading 5 Char"/>
    <w:link w:val="778"/>
    <w:uiPriority w:val="9"/>
    <w:rPr>
      <w:rFonts w:ascii="Arial" w:hAnsi="Arial" w:eastAsia="Arial" w:cs="Arial"/>
      <w:b/>
      <w:bCs/>
      <w:sz w:val="24"/>
      <w:szCs w:val="24"/>
    </w:rPr>
  </w:style>
  <w:style w:type="paragraph" w:styleId="780">
    <w:name w:val="Heading 6"/>
    <w:basedOn w:val="948"/>
    <w:next w:val="948"/>
    <w:link w:val="78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81">
    <w:name w:val="Heading 6 Char"/>
    <w:link w:val="780"/>
    <w:uiPriority w:val="9"/>
    <w:rPr>
      <w:rFonts w:ascii="Arial" w:hAnsi="Arial" w:eastAsia="Arial" w:cs="Arial"/>
      <w:b/>
      <w:bCs/>
      <w:sz w:val="22"/>
      <w:szCs w:val="22"/>
    </w:rPr>
  </w:style>
  <w:style w:type="paragraph" w:styleId="782">
    <w:name w:val="Heading 7"/>
    <w:basedOn w:val="948"/>
    <w:next w:val="948"/>
    <w:link w:val="78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83">
    <w:name w:val="Heading 7 Char"/>
    <w:link w:val="78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84">
    <w:name w:val="Heading 8"/>
    <w:basedOn w:val="948"/>
    <w:next w:val="948"/>
    <w:link w:val="78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85">
    <w:name w:val="Heading 8 Char"/>
    <w:link w:val="784"/>
    <w:uiPriority w:val="9"/>
    <w:rPr>
      <w:rFonts w:ascii="Arial" w:hAnsi="Arial" w:eastAsia="Arial" w:cs="Arial"/>
      <w:i/>
      <w:iCs/>
      <w:sz w:val="22"/>
      <w:szCs w:val="22"/>
    </w:rPr>
  </w:style>
  <w:style w:type="paragraph" w:styleId="786">
    <w:name w:val="Heading 9"/>
    <w:basedOn w:val="948"/>
    <w:next w:val="948"/>
    <w:link w:val="78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87">
    <w:name w:val="Heading 9 Char"/>
    <w:link w:val="786"/>
    <w:uiPriority w:val="9"/>
    <w:rPr>
      <w:rFonts w:ascii="Arial" w:hAnsi="Arial" w:eastAsia="Arial" w:cs="Arial"/>
      <w:i/>
      <w:iCs/>
      <w:sz w:val="21"/>
      <w:szCs w:val="21"/>
    </w:rPr>
  </w:style>
  <w:style w:type="paragraph" w:styleId="788">
    <w:name w:val="List Paragraph"/>
    <w:basedOn w:val="948"/>
    <w:uiPriority w:val="34"/>
    <w:qFormat/>
    <w:pPr>
      <w:contextualSpacing/>
      <w:ind w:left="720"/>
    </w:pPr>
  </w:style>
  <w:style w:type="paragraph" w:styleId="789">
    <w:name w:val="No Spacing"/>
    <w:uiPriority w:val="1"/>
    <w:qFormat/>
    <w:pPr>
      <w:spacing w:before="0" w:after="0" w:line="240" w:lineRule="auto"/>
    </w:pPr>
  </w:style>
  <w:style w:type="paragraph" w:styleId="790">
    <w:name w:val="Title"/>
    <w:basedOn w:val="948"/>
    <w:next w:val="948"/>
    <w:link w:val="79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91">
    <w:name w:val="Title Char"/>
    <w:link w:val="790"/>
    <w:uiPriority w:val="10"/>
    <w:rPr>
      <w:sz w:val="48"/>
      <w:szCs w:val="48"/>
    </w:rPr>
  </w:style>
  <w:style w:type="paragraph" w:styleId="792">
    <w:name w:val="Subtitle"/>
    <w:basedOn w:val="948"/>
    <w:next w:val="948"/>
    <w:link w:val="793"/>
    <w:uiPriority w:val="11"/>
    <w:qFormat/>
    <w:pPr>
      <w:spacing w:before="200" w:after="200"/>
    </w:pPr>
    <w:rPr>
      <w:sz w:val="24"/>
      <w:szCs w:val="24"/>
    </w:rPr>
  </w:style>
  <w:style w:type="character" w:styleId="793">
    <w:name w:val="Subtitle Char"/>
    <w:link w:val="792"/>
    <w:uiPriority w:val="11"/>
    <w:rPr>
      <w:sz w:val="24"/>
      <w:szCs w:val="24"/>
    </w:rPr>
  </w:style>
  <w:style w:type="paragraph" w:styleId="794">
    <w:name w:val="Quote"/>
    <w:basedOn w:val="948"/>
    <w:next w:val="948"/>
    <w:link w:val="795"/>
    <w:uiPriority w:val="29"/>
    <w:qFormat/>
    <w:pPr>
      <w:ind w:left="720" w:right="720"/>
    </w:pPr>
    <w:rPr>
      <w:i/>
    </w:rPr>
  </w:style>
  <w:style w:type="character" w:styleId="795">
    <w:name w:val="Quote Char"/>
    <w:link w:val="794"/>
    <w:uiPriority w:val="29"/>
    <w:rPr>
      <w:i/>
    </w:rPr>
  </w:style>
  <w:style w:type="paragraph" w:styleId="796">
    <w:name w:val="Intense Quote"/>
    <w:basedOn w:val="948"/>
    <w:next w:val="948"/>
    <w:link w:val="79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7">
    <w:name w:val="Intense Quote Char"/>
    <w:link w:val="796"/>
    <w:uiPriority w:val="30"/>
    <w:rPr>
      <w:i/>
    </w:rPr>
  </w:style>
  <w:style w:type="paragraph" w:styleId="798">
    <w:name w:val="Header"/>
    <w:basedOn w:val="948"/>
    <w:link w:val="79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99">
    <w:name w:val="Header Char"/>
    <w:link w:val="798"/>
    <w:uiPriority w:val="99"/>
  </w:style>
  <w:style w:type="paragraph" w:styleId="800">
    <w:name w:val="Footer"/>
    <w:basedOn w:val="948"/>
    <w:link w:val="80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801">
    <w:name w:val="Footer Char"/>
    <w:link w:val="800"/>
    <w:uiPriority w:val="99"/>
  </w:style>
  <w:style w:type="paragraph" w:styleId="802">
    <w:name w:val="Caption"/>
    <w:basedOn w:val="948"/>
    <w:next w:val="9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03">
    <w:name w:val="Caption Char"/>
    <w:basedOn w:val="802"/>
    <w:link w:val="800"/>
    <w:uiPriority w:val="99"/>
  </w:style>
  <w:style w:type="table" w:styleId="804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5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6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7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8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09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11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33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34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35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36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37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8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9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0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1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42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43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44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45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46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47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48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49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50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51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52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53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68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69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70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71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72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73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74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9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0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1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2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3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4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5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96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97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98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99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00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01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02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903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904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905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906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07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08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09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10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11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12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13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14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15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16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17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18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19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20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21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22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23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24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25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26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27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28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29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30">
    <w:name w:val="Hyperlink"/>
    <w:uiPriority w:val="99"/>
    <w:unhideWhenUsed/>
    <w:rPr>
      <w:color w:val="0000ff" w:themeColor="hyperlink"/>
      <w:u w:val="single"/>
    </w:rPr>
  </w:style>
  <w:style w:type="paragraph" w:styleId="931">
    <w:name w:val="footnote text"/>
    <w:basedOn w:val="948"/>
    <w:link w:val="932"/>
    <w:uiPriority w:val="99"/>
    <w:semiHidden/>
    <w:unhideWhenUsed/>
    <w:pPr>
      <w:spacing w:after="40" w:line="240" w:lineRule="auto"/>
    </w:pPr>
    <w:rPr>
      <w:sz w:val="18"/>
    </w:rPr>
  </w:style>
  <w:style w:type="character" w:styleId="932">
    <w:name w:val="Footnote Text Char"/>
    <w:link w:val="931"/>
    <w:uiPriority w:val="99"/>
    <w:rPr>
      <w:sz w:val="18"/>
    </w:rPr>
  </w:style>
  <w:style w:type="character" w:styleId="933">
    <w:name w:val="footnote reference"/>
    <w:uiPriority w:val="99"/>
    <w:unhideWhenUsed/>
    <w:rPr>
      <w:vertAlign w:val="superscript"/>
    </w:rPr>
  </w:style>
  <w:style w:type="paragraph" w:styleId="934">
    <w:name w:val="endnote text"/>
    <w:basedOn w:val="948"/>
    <w:link w:val="935"/>
    <w:uiPriority w:val="99"/>
    <w:semiHidden/>
    <w:unhideWhenUsed/>
    <w:pPr>
      <w:spacing w:after="0" w:line="240" w:lineRule="auto"/>
    </w:pPr>
    <w:rPr>
      <w:sz w:val="20"/>
    </w:rPr>
  </w:style>
  <w:style w:type="character" w:styleId="935">
    <w:name w:val="Endnote Text Char"/>
    <w:link w:val="934"/>
    <w:uiPriority w:val="99"/>
    <w:rPr>
      <w:sz w:val="20"/>
    </w:rPr>
  </w:style>
  <w:style w:type="character" w:styleId="936">
    <w:name w:val="endnote reference"/>
    <w:uiPriority w:val="99"/>
    <w:semiHidden/>
    <w:unhideWhenUsed/>
    <w:rPr>
      <w:vertAlign w:val="superscript"/>
    </w:rPr>
  </w:style>
  <w:style w:type="paragraph" w:styleId="937">
    <w:name w:val="toc 1"/>
    <w:basedOn w:val="948"/>
    <w:next w:val="948"/>
    <w:uiPriority w:val="39"/>
    <w:unhideWhenUsed/>
    <w:pPr>
      <w:ind w:left="0" w:right="0" w:firstLine="0"/>
      <w:spacing w:after="57"/>
    </w:pPr>
  </w:style>
  <w:style w:type="paragraph" w:styleId="938">
    <w:name w:val="toc 2"/>
    <w:basedOn w:val="948"/>
    <w:next w:val="948"/>
    <w:uiPriority w:val="39"/>
    <w:unhideWhenUsed/>
    <w:pPr>
      <w:ind w:left="283" w:right="0" w:firstLine="0"/>
      <w:spacing w:after="57"/>
    </w:pPr>
  </w:style>
  <w:style w:type="paragraph" w:styleId="939">
    <w:name w:val="toc 3"/>
    <w:basedOn w:val="948"/>
    <w:next w:val="948"/>
    <w:uiPriority w:val="39"/>
    <w:unhideWhenUsed/>
    <w:pPr>
      <w:ind w:left="567" w:right="0" w:firstLine="0"/>
      <w:spacing w:after="57"/>
    </w:pPr>
  </w:style>
  <w:style w:type="paragraph" w:styleId="940">
    <w:name w:val="toc 4"/>
    <w:basedOn w:val="948"/>
    <w:next w:val="948"/>
    <w:uiPriority w:val="39"/>
    <w:unhideWhenUsed/>
    <w:pPr>
      <w:ind w:left="850" w:right="0" w:firstLine="0"/>
      <w:spacing w:after="57"/>
    </w:pPr>
  </w:style>
  <w:style w:type="paragraph" w:styleId="941">
    <w:name w:val="toc 5"/>
    <w:basedOn w:val="948"/>
    <w:next w:val="948"/>
    <w:uiPriority w:val="39"/>
    <w:unhideWhenUsed/>
    <w:pPr>
      <w:ind w:left="1134" w:right="0" w:firstLine="0"/>
      <w:spacing w:after="57"/>
    </w:pPr>
  </w:style>
  <w:style w:type="paragraph" w:styleId="942">
    <w:name w:val="toc 6"/>
    <w:basedOn w:val="948"/>
    <w:next w:val="948"/>
    <w:uiPriority w:val="39"/>
    <w:unhideWhenUsed/>
    <w:pPr>
      <w:ind w:left="1417" w:right="0" w:firstLine="0"/>
      <w:spacing w:after="57"/>
    </w:pPr>
  </w:style>
  <w:style w:type="paragraph" w:styleId="943">
    <w:name w:val="toc 7"/>
    <w:basedOn w:val="948"/>
    <w:next w:val="948"/>
    <w:uiPriority w:val="39"/>
    <w:unhideWhenUsed/>
    <w:pPr>
      <w:ind w:left="1701" w:right="0" w:firstLine="0"/>
      <w:spacing w:after="57"/>
    </w:pPr>
  </w:style>
  <w:style w:type="paragraph" w:styleId="944">
    <w:name w:val="toc 8"/>
    <w:basedOn w:val="948"/>
    <w:next w:val="948"/>
    <w:uiPriority w:val="39"/>
    <w:unhideWhenUsed/>
    <w:pPr>
      <w:ind w:left="1984" w:right="0" w:firstLine="0"/>
      <w:spacing w:after="57"/>
    </w:pPr>
  </w:style>
  <w:style w:type="paragraph" w:styleId="945">
    <w:name w:val="toc 9"/>
    <w:basedOn w:val="948"/>
    <w:next w:val="948"/>
    <w:uiPriority w:val="39"/>
    <w:unhideWhenUsed/>
    <w:pPr>
      <w:ind w:left="2268" w:right="0" w:firstLine="0"/>
      <w:spacing w:after="57"/>
    </w:pPr>
  </w:style>
  <w:style w:type="paragraph" w:styleId="946">
    <w:name w:val="TOC Heading"/>
    <w:uiPriority w:val="39"/>
    <w:unhideWhenUsed/>
  </w:style>
  <w:style w:type="paragraph" w:styleId="947">
    <w:name w:val="table of figures"/>
    <w:basedOn w:val="948"/>
    <w:next w:val="948"/>
    <w:uiPriority w:val="99"/>
    <w:unhideWhenUsed/>
    <w:pPr>
      <w:spacing w:after="0" w:afterAutospacing="0"/>
    </w:pPr>
  </w:style>
  <w:style w:type="paragraph" w:styleId="948" w:default="1">
    <w:name w:val="Normal"/>
    <w:next w:val="948"/>
    <w:link w:val="948"/>
    <w:rPr>
      <w:bCs/>
      <w:sz w:val="28"/>
      <w:szCs w:val="28"/>
      <w:lang w:val="ru-RU" w:eastAsia="ru-RU" w:bidi="ar-SA"/>
    </w:rPr>
  </w:style>
  <w:style w:type="paragraph" w:styleId="949">
    <w:name w:val="Заголовок 1"/>
    <w:basedOn w:val="948"/>
    <w:next w:val="948"/>
    <w:link w:val="973"/>
    <w:pPr>
      <w:ind w:firstLine="624"/>
      <w:jc w:val="center"/>
      <w:keepNext/>
      <w:outlineLvl w:val="0"/>
    </w:pPr>
    <w:rPr>
      <w:b/>
      <w:bCs w:val="0"/>
      <w:szCs w:val="20"/>
    </w:rPr>
  </w:style>
  <w:style w:type="character" w:styleId="950">
    <w:name w:val="Основной шрифт абзаца"/>
    <w:next w:val="950"/>
    <w:link w:val="948"/>
    <w:semiHidden/>
  </w:style>
  <w:style w:type="table" w:styleId="951">
    <w:name w:val="Обычная таблица"/>
    <w:next w:val="951"/>
    <w:link w:val="948"/>
    <w:semiHidden/>
    <w:tblPr/>
  </w:style>
  <w:style w:type="numbering" w:styleId="952">
    <w:name w:val="Нет списка"/>
    <w:next w:val="952"/>
    <w:link w:val="948"/>
    <w:semiHidden/>
  </w:style>
  <w:style w:type="paragraph" w:styleId="953">
    <w:name w:val="Нижний колонтитул"/>
    <w:basedOn w:val="948"/>
    <w:next w:val="953"/>
    <w:link w:val="970"/>
    <w:pPr>
      <w:ind w:firstLine="709"/>
      <w:jc w:val="both"/>
      <w:tabs>
        <w:tab w:val="center" w:pos="4536" w:leader="none"/>
        <w:tab w:val="right" w:pos="9072" w:leader="none"/>
      </w:tabs>
    </w:pPr>
    <w:rPr>
      <w:bCs w:val="0"/>
      <w:szCs w:val="20"/>
    </w:rPr>
  </w:style>
  <w:style w:type="character" w:styleId="954">
    <w:name w:val="Гиперссылка"/>
    <w:next w:val="954"/>
    <w:link w:val="948"/>
    <w:rPr>
      <w:color w:val="0000ff"/>
      <w:u w:val="single"/>
    </w:rPr>
  </w:style>
  <w:style w:type="table" w:styleId="955">
    <w:name w:val="Сетка таблицы"/>
    <w:basedOn w:val="951"/>
    <w:next w:val="955"/>
    <w:link w:val="948"/>
    <w:tblPr/>
  </w:style>
  <w:style w:type="paragraph" w:styleId="956">
    <w:name w:val="Название"/>
    <w:basedOn w:val="948"/>
    <w:next w:val="956"/>
    <w:link w:val="968"/>
    <w:pPr>
      <w:jc w:val="center"/>
    </w:pPr>
    <w:rPr>
      <w:b/>
      <w:bCs w:val="0"/>
      <w:szCs w:val="20"/>
    </w:rPr>
  </w:style>
  <w:style w:type="paragraph" w:styleId="957">
    <w:name w:val="Подзаголовок"/>
    <w:basedOn w:val="948"/>
    <w:next w:val="957"/>
    <w:link w:val="969"/>
    <w:pPr>
      <w:jc w:val="center"/>
    </w:pPr>
    <w:rPr>
      <w:b/>
      <w:bCs w:val="0"/>
      <w:szCs w:val="20"/>
    </w:rPr>
  </w:style>
  <w:style w:type="character" w:styleId="958">
    <w:name w:val="Номер страницы"/>
    <w:basedOn w:val="950"/>
    <w:next w:val="958"/>
    <w:link w:val="948"/>
  </w:style>
  <w:style w:type="paragraph" w:styleId="959">
    <w:name w:val="Основной текст"/>
    <w:basedOn w:val="948"/>
    <w:next w:val="959"/>
    <w:link w:val="971"/>
    <w:pPr>
      <w:jc w:val="center"/>
    </w:pPr>
    <w:rPr>
      <w:b/>
      <w:bCs w:val="0"/>
      <w:sz w:val="24"/>
      <w:szCs w:val="20"/>
    </w:rPr>
  </w:style>
  <w:style w:type="paragraph" w:styleId="960">
    <w:name w:val="Основной текст 3"/>
    <w:basedOn w:val="948"/>
    <w:next w:val="960"/>
    <w:link w:val="948"/>
    <w:pPr>
      <w:spacing w:after="120"/>
    </w:pPr>
    <w:rPr>
      <w:sz w:val="16"/>
      <w:szCs w:val="16"/>
    </w:rPr>
  </w:style>
  <w:style w:type="paragraph" w:styleId="961">
    <w:name w:val="Цитата"/>
    <w:basedOn w:val="948"/>
    <w:next w:val="961"/>
    <w:link w:val="948"/>
    <w:pPr>
      <w:ind w:left="252" w:right="180"/>
    </w:pPr>
    <w:rPr>
      <w:bCs w:val="0"/>
      <w:sz w:val="20"/>
      <w:szCs w:val="24"/>
    </w:rPr>
  </w:style>
  <w:style w:type="paragraph" w:styleId="962">
    <w:name w:val="Верхний колонтитул"/>
    <w:basedOn w:val="948"/>
    <w:next w:val="962"/>
    <w:link w:val="972"/>
    <w:pPr>
      <w:tabs>
        <w:tab w:val="center" w:pos="4153" w:leader="none"/>
        <w:tab w:val="right" w:pos="8306" w:leader="none"/>
      </w:tabs>
    </w:pPr>
    <w:rPr>
      <w:bCs w:val="0"/>
      <w:sz w:val="20"/>
      <w:szCs w:val="20"/>
    </w:rPr>
  </w:style>
  <w:style w:type="paragraph" w:styleId="963">
    <w:name w:val="Текст"/>
    <w:basedOn w:val="948"/>
    <w:next w:val="963"/>
    <w:link w:val="948"/>
    <w:rPr>
      <w:rFonts w:ascii="Courier New" w:hAnsi="Courier New"/>
      <w:bCs w:val="0"/>
      <w:sz w:val="20"/>
      <w:szCs w:val="20"/>
    </w:rPr>
  </w:style>
  <w:style w:type="paragraph" w:styleId="964">
    <w:name w:val="Текст сноски"/>
    <w:basedOn w:val="948"/>
    <w:next w:val="964"/>
    <w:link w:val="948"/>
    <w:semiHidden/>
    <w:pPr>
      <w:ind w:firstLine="340"/>
      <w:jc w:val="both"/>
    </w:pPr>
    <w:rPr>
      <w:bCs w:val="0"/>
      <w:sz w:val="20"/>
      <w:szCs w:val="20"/>
    </w:rPr>
  </w:style>
  <w:style w:type="character" w:styleId="965">
    <w:name w:val="Знак сноски"/>
    <w:next w:val="965"/>
    <w:link w:val="948"/>
    <w:semiHidden/>
    <w:rPr>
      <w:vertAlign w:val="superscript"/>
    </w:rPr>
  </w:style>
  <w:style w:type="paragraph" w:styleId="966">
    <w:name w:val="Основной текст с отступом"/>
    <w:basedOn w:val="948"/>
    <w:next w:val="966"/>
    <w:link w:val="948"/>
    <w:pPr>
      <w:ind w:left="283"/>
      <w:spacing w:after="120"/>
    </w:pPr>
  </w:style>
  <w:style w:type="paragraph" w:styleId="967">
    <w:name w:val="Текст выноски"/>
    <w:basedOn w:val="948"/>
    <w:next w:val="967"/>
    <w:link w:val="948"/>
    <w:semiHidden/>
    <w:rPr>
      <w:rFonts w:ascii="Tahoma" w:hAnsi="Tahoma"/>
      <w:sz w:val="16"/>
      <w:szCs w:val="16"/>
    </w:rPr>
  </w:style>
  <w:style w:type="character" w:styleId="968">
    <w:name w:val="Название Знак"/>
    <w:next w:val="968"/>
    <w:link w:val="956"/>
    <w:rPr>
      <w:b/>
      <w:sz w:val="28"/>
    </w:rPr>
  </w:style>
  <w:style w:type="character" w:styleId="969">
    <w:name w:val="Подзаголовок Знак"/>
    <w:next w:val="969"/>
    <w:link w:val="957"/>
    <w:rPr>
      <w:b/>
      <w:sz w:val="28"/>
    </w:rPr>
  </w:style>
  <w:style w:type="character" w:styleId="970">
    <w:name w:val="Нижний колонтитул Знак"/>
    <w:next w:val="970"/>
    <w:link w:val="953"/>
    <w:rPr>
      <w:sz w:val="28"/>
    </w:rPr>
  </w:style>
  <w:style w:type="character" w:styleId="971">
    <w:name w:val="Основной текст Знак"/>
    <w:next w:val="971"/>
    <w:link w:val="959"/>
    <w:rPr>
      <w:b/>
      <w:sz w:val="24"/>
    </w:rPr>
  </w:style>
  <w:style w:type="character" w:styleId="972">
    <w:name w:val="Верхний колонтитул Знак"/>
    <w:basedOn w:val="950"/>
    <w:next w:val="972"/>
    <w:link w:val="962"/>
  </w:style>
  <w:style w:type="character" w:styleId="973">
    <w:name w:val="Заголовок 1 Знак"/>
    <w:next w:val="973"/>
    <w:link w:val="949"/>
    <w:rPr>
      <w:b/>
      <w:sz w:val="28"/>
    </w:rPr>
  </w:style>
  <w:style w:type="character" w:styleId="974" w:default="1">
    <w:name w:val="Default Paragraph Font"/>
    <w:uiPriority w:val="1"/>
    <w:semiHidden/>
    <w:unhideWhenUsed/>
  </w:style>
  <w:style w:type="numbering" w:styleId="975" w:default="1">
    <w:name w:val="No List"/>
    <w:uiPriority w:val="99"/>
    <w:semiHidden/>
    <w:unhideWhenUsed/>
  </w:style>
  <w:style w:type="table" w:styleId="976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image" Target="media/image1.wmf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Р7-Офис/2024.4.1.625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28</cp:revision>
  <dcterms:modified xsi:type="dcterms:W3CDTF">2026-04-27T07:55:53Z</dcterms:modified>
</cp:coreProperties>
</file>