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947"/>
        <w:tabs>
          <w:tab w:val="left" w:pos="9071" w:leader="none"/>
          <w:tab w:val="left" w:pos="9188" w:leader="none"/>
        </w:tabs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524288" behindDoc="0" locked="0" layoutInCell="1" allowOverlap="1">
                <wp:simplePos x="0" y="0"/>
                <wp:positionH relativeFrom="column">
                  <wp:posOffset>2998470</wp:posOffset>
                </wp:positionH>
                <wp:positionV relativeFrom="paragraph">
                  <wp:posOffset>-12064</wp:posOffset>
                </wp:positionV>
                <wp:extent cx="579120" cy="657225"/>
                <wp:effectExtent l="0" t="0" r="0" b="0"/>
                <wp:wrapNone/>
                <wp:docPr id="1" name="" hidden="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hidden="0"/>
                        <pic:cNvPicPr/>
                        <pic:nvPr isPhoto="0" userDrawn="0"/>
                      </pic:nvPicPr>
                      <pic:blipFill>
                        <a:blip r:embed="rId13"/>
                        <a:srcRect l="0" t="0" r="-4825" b="0"/>
                        <a:stretch/>
                      </pic:blipFill>
                      <pic:spPr bwMode="auto">
                        <a:xfrm>
                          <a:off x="0" y="0"/>
                          <a:ext cx="579120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524288;o:allowoverlap:true;o:allowincell:true;mso-position-horizontal-relative:text;margin-left:236.10pt;mso-position-horizontal:absolute;mso-position-vertical-relative:text;margin-top:-0.95pt;mso-position-vertical:absolute;width:45.60pt;height:51.75pt;mso-wrap-distance-left:9.00pt;mso-wrap-distance-top:0.00pt;mso-wrap-distance-right:9.00pt;mso-wrap-distance-bottom:0.00pt;" stroked="f">
                <v:path textboxrect="0,0,0,0"/>
                <v:imagedata r:id="rId13" o:title=""/>
              </v:shape>
            </w:pict>
          </mc:Fallback>
        </mc:AlternateContent>
      </w:r>
      <w:r>
        <w:tab/>
      </w:r>
      <w:r>
        <w:tab/>
      </w:r>
      <w:r/>
    </w:p>
    <w:p>
      <w:pPr>
        <w:pStyle w:val="947"/>
      </w:pPr>
      <w:r/>
      <w:r/>
    </w:p>
    <w:p>
      <w:pPr>
        <w:pStyle w:val="947"/>
        <w:jc w:val="center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pStyle w:val="947"/>
        <w:jc w:val="center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pStyle w:val="947"/>
        <w:jc w:val="center"/>
        <w:rPr>
          <w:b/>
        </w:rPr>
      </w:pPr>
      <w:r>
        <w:rPr>
          <w:b/>
        </w:rPr>
        <w:t xml:space="preserve">ЗАКОНОДАТЕЛЬНОЕ СОБРАНИЕ НОВОСИБИРСКОЙ ОБЛАСТИ</w:t>
      </w:r>
      <w:r>
        <w:rPr>
          <w:b/>
        </w:rPr>
      </w:r>
      <w:r>
        <w:rPr>
          <w:b/>
        </w:rPr>
      </w:r>
    </w:p>
    <w:p>
      <w:pPr>
        <w:pStyle w:val="947"/>
        <w:jc w:val="center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pStyle w:val="948"/>
        <w:ind w:firstLine="0"/>
      </w:pPr>
      <w:r/>
      <w:bookmarkStart w:id="0" w:name="_Toc295979863"/>
      <w:r>
        <w:rPr>
          <w:sz w:val="24"/>
          <w:szCs w:val="24"/>
        </w:rPr>
        <w:t xml:space="preserve">К О М И С С И Я</w:t>
        <w:br w:type="textWrapping" w:clear="all"/>
        <w:t xml:space="preserve">ПО </w:t>
      </w:r>
      <w:bookmarkEnd w:id="0"/>
      <w:r>
        <w:rPr>
          <w:sz w:val="24"/>
          <w:szCs w:val="24"/>
        </w:rPr>
        <w:t xml:space="preserve">НАКАЗАМ ИЗБИРАТ</w:t>
      </w:r>
      <w:r>
        <w:rPr>
          <w:sz w:val="24"/>
          <w:szCs w:val="24"/>
        </w:rPr>
        <w:t xml:space="preserve">Е</w:t>
      </w:r>
      <w:r>
        <w:rPr>
          <w:sz w:val="24"/>
          <w:szCs w:val="24"/>
        </w:rPr>
        <w:t xml:space="preserve">ЛЕЙ</w:t>
      </w:r>
      <w:r/>
    </w:p>
    <w:p>
      <w:pPr>
        <w:pStyle w:val="947"/>
        <w:jc w:val="center"/>
      </w:pPr>
      <w:r/>
      <w:r/>
    </w:p>
    <w:tbl>
      <w:tblPr>
        <w:tblW w:w="10419" w:type="dxa"/>
        <w:tblInd w:w="0" w:type="dxa"/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1E0" w:firstRow="1" w:lastRow="1" w:firstColumn="1" w:lastColumn="1" w:noHBand="0" w:noVBand="0"/>
      </w:tblPr>
      <w:tblGrid>
        <w:gridCol w:w="3473"/>
        <w:gridCol w:w="3865"/>
        <w:gridCol w:w="3081"/>
      </w:tblGrid>
      <w:tr>
        <w:tblPrEx/>
        <w:trPr/>
        <w:tc>
          <w:tcPr>
            <w:gridSpan w:val="3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0419" w:type="dxa"/>
            <w:vAlign w:val="top"/>
            <w:textDirection w:val="lrTb"/>
            <w:noWrap w:val="false"/>
          </w:tcPr>
          <w:p>
            <w:pPr>
              <w:pStyle w:val="952"/>
              <w:ind w:firstLine="0"/>
              <w:jc w:val="center"/>
              <w:rPr>
                <w:rFonts w:ascii="Times New Roman" w:hAnsi="Times New Roman"/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  <w:t xml:space="preserve">ул. Кирова, д. 3, г. Новосибирск, 630007</w:t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</w:r>
          </w:p>
          <w:p>
            <w:pPr>
              <w:pStyle w:val="947"/>
              <w:jc w:val="center"/>
              <w:spacing w:after="0"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тел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.: 8 (383) 296-53-90</w:t>
            </w:r>
            <w:r>
              <w:rPr>
                <w:rFonts w:ascii="Times New Roman" w:hAnsi="Times New Roman"/>
                <w:lang w:val="en-US"/>
              </w:rPr>
            </w:r>
            <w:r>
              <w:rPr>
                <w:rFonts w:ascii="Times New Roman" w:hAnsi="Times New Roman"/>
                <w:lang w:val="en-US"/>
              </w:rPr>
            </w:r>
          </w:p>
          <w:p>
            <w:pPr>
              <w:pStyle w:val="947"/>
              <w:jc w:val="center"/>
              <w:spacing w:after="0" w:line="240" w:lineRule="auto"/>
              <w:tabs>
                <w:tab w:val="center" w:pos="4536" w:leader="none"/>
                <w:tab w:val="right" w:pos="9072" w:leader="none"/>
              </w:tabs>
              <w:rPr>
                <w:rFonts w:ascii="Times New Roman" w:hAnsi="Times New Roman"/>
                <w:szCs w:val="28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E-mail: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/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HYPERLINK "mailto:k</w:instrText>
            </w:r>
            <w:r>
              <w:rPr>
                <w:rFonts w:ascii="Times New Roman" w:hAnsi="Times New Roman"/>
                <w:sz w:val="24"/>
                <w:szCs w:val="24"/>
                <w:u w:val="single"/>
                <w:lang w:val="en-US"/>
              </w:rPr>
              <w:instrText xml:space="preserve">_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budg@zsnso.ru"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en-US"/>
              </w:rPr>
              <w:t xml:space="preserve">k_nakaz@zsnso.ru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http://www.zsnso.ru</w:t>
            </w:r>
            <w:r>
              <w:rPr>
                <w:rFonts w:ascii="Times New Roman" w:hAnsi="Times New Roman"/>
                <w:szCs w:val="28"/>
                <w:lang w:val="en-US"/>
              </w:rPr>
            </w:r>
            <w:r>
              <w:rPr>
                <w:rFonts w:ascii="Times New Roman" w:hAnsi="Times New Roman"/>
                <w:szCs w:val="28"/>
                <w:lang w:val="en-US"/>
              </w:rPr>
            </w:r>
          </w:p>
        </w:tc>
      </w:tr>
    </w:tbl>
    <w:p>
      <w:pPr>
        <w:pStyle w:val="952"/>
        <w:rPr>
          <w:lang w:val="en-US"/>
        </w:rPr>
      </w:pPr>
      <w:r>
        <w:rPr>
          <w:lang w:val="en-US"/>
        </w:rPr>
      </w:r>
      <w:r>
        <w:rPr>
          <w:lang w:val="en-US"/>
        </w:rPr>
      </w:r>
      <w:r>
        <w:rPr>
          <w:lang w:val="en-US"/>
        </w:rPr>
      </w:r>
    </w:p>
    <w:p>
      <w:pPr>
        <w:pStyle w:val="952"/>
        <w:ind w:firstLine="0"/>
        <w:tabs>
          <w:tab w:val="clear" w:pos="4536" w:leader="none"/>
          <w:tab w:val="clear" w:pos="9072" w:leader="none"/>
          <w:tab w:val="left" w:pos="9638" w:leader="none"/>
        </w:tabs>
        <w:rPr>
          <w:b/>
          <w:sz w:val="26"/>
          <w:szCs w:val="26"/>
        </w:rPr>
      </w:pPr>
      <w:r>
        <w:rPr>
          <w:sz w:val="26"/>
          <w:szCs w:val="26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1" behindDoc="0" locked="0" layoutInCell="1" allowOverlap="1">
                <wp:simplePos x="0" y="0"/>
                <wp:positionH relativeFrom="column">
                  <wp:posOffset>17145</wp:posOffset>
                </wp:positionH>
                <wp:positionV relativeFrom="paragraph">
                  <wp:posOffset>16510</wp:posOffset>
                </wp:positionV>
                <wp:extent cx="6515100" cy="1270"/>
                <wp:effectExtent l="0" t="0" r="0" b="0"/>
                <wp:wrapNone/>
                <wp:docPr id="2" name="" hidden="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 flipV="1">
                          <a:off x="0" y="0"/>
                          <a:ext cx="6515100" cy="127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id="shape 1" o:spid="_x0000_s1" style="position:absolute;left:0;text-align:left;z-index:251658241;mso-wrap-distance-left:9.00pt;mso-wrap-distance-top:0.00pt;mso-wrap-distance-right:9.00pt;mso-wrap-distance-bottom:0.00pt;flip:y;visibility:visible;" from="1.3pt,1.3pt" to="514.4pt,1.4pt" filled="f" strokecolor="#000000" strokeweight="1.50pt"/>
            </w:pict>
          </mc:Fallback>
        </mc:AlternateContent>
      </w:r>
      <w:r>
        <w:tab/>
        <w:t xml:space="preserve"> № 1</w:t>
      </w:r>
      <w:r>
        <w:rPr>
          <w:b/>
          <w:sz w:val="26"/>
          <w:szCs w:val="26"/>
        </w:rPr>
      </w:r>
      <w:r>
        <w:rPr>
          <w:b/>
          <w:sz w:val="26"/>
          <w:szCs w:val="26"/>
        </w:rPr>
      </w:r>
    </w:p>
    <w:p>
      <w:pPr>
        <w:jc w:val="right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highlight w:val="none"/>
        </w:rPr>
      </w:r>
      <w:r>
        <w:rPr>
          <w:rFonts w:ascii="Times New Roman" w:hAnsi="Times New Roman"/>
          <w:b/>
          <w:sz w:val="28"/>
          <w:szCs w:val="28"/>
          <w:highlight w:val="none"/>
        </w:rPr>
      </w:r>
    </w:p>
    <w:p>
      <w:pPr>
        <w:jc w:val="right"/>
        <w:spacing w:after="0" w:line="240" w:lineRule="auto"/>
        <w:rPr>
          <w:rFonts w:ascii="Times New Roman" w:hAnsi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/>
          <w:b/>
          <w:sz w:val="28"/>
          <w:szCs w:val="28"/>
        </w:rPr>
        <w:t xml:space="preserve">ПРОЕКТ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pStyle w:val="799"/>
        <w:jc w:val="center"/>
        <w:tabs>
          <w:tab w:val="clear" w:pos="4153" w:leader="none"/>
          <w:tab w:val="clear" w:pos="8306" w:leader="none"/>
        </w:tabs>
        <w:rPr>
          <w:b/>
          <w:bCs/>
          <w:highlight w:val="none"/>
        </w:rPr>
      </w:pPr>
      <w:r>
        <w:rPr>
          <w:b/>
          <w:szCs w:val="28"/>
        </w:rPr>
        <w:t xml:space="preserve">ПОВЕСТКА</w:t>
      </w:r>
      <w:r>
        <w:rPr>
          <w:b/>
          <w:bCs/>
          <w:highlight w:val="none"/>
        </w:rPr>
      </w:r>
      <w:r>
        <w:rPr>
          <w:b/>
          <w:bCs/>
          <w:highlight w:val="none"/>
        </w:rPr>
      </w:r>
    </w:p>
    <w:p>
      <w:pPr>
        <w:pStyle w:val="799"/>
        <w:jc w:val="center"/>
        <w:spacing w:line="240" w:lineRule="auto"/>
        <w:tabs>
          <w:tab w:val="clear" w:pos="4153" w:leader="none"/>
          <w:tab w:val="clear" w:pos="8306" w:leader="none"/>
        </w:tabs>
      </w:pPr>
      <w:r>
        <w:rPr>
          <w:b/>
          <w:szCs w:val="28"/>
        </w:rPr>
        <w:t xml:space="preserve">заседания комиссии 22 апреля 2026 года</w:t>
      </w:r>
      <w:r>
        <w:rPr>
          <w:b/>
          <w:szCs w:val="28"/>
        </w:rPr>
      </w:r>
      <w:r/>
    </w:p>
    <w:p>
      <w:pPr>
        <w:pStyle w:val="799"/>
        <w:jc w:val="right"/>
        <w:spacing w:line="240" w:lineRule="auto"/>
        <w:tabs>
          <w:tab w:val="clear" w:pos="4153" w:leader="none"/>
          <w:tab w:val="clear" w:pos="8306" w:leader="none"/>
        </w:tabs>
        <w:rPr>
          <w:highlight w:val="none"/>
        </w:rPr>
      </w:pPr>
      <w:r>
        <w:rPr>
          <w:szCs w:val="28"/>
        </w:rPr>
        <w:t xml:space="preserve">11-00</w:t>
      </w:r>
      <w:r>
        <w:rPr>
          <w:highlight w:val="none"/>
        </w:rPr>
      </w:r>
      <w:r>
        <w:rPr>
          <w:highlight w:val="none"/>
        </w:rPr>
      </w:r>
    </w:p>
    <w:p>
      <w:pPr>
        <w:pStyle w:val="952"/>
        <w:jc w:val="left"/>
        <w:spacing w:line="240" w:lineRule="auto"/>
        <w:tabs>
          <w:tab w:val="clear" w:pos="4536" w:leader="none"/>
          <w:tab w:val="left" w:pos="7228" w:leader="none"/>
          <w:tab w:val="clear" w:pos="9072" w:leader="none"/>
        </w:tabs>
        <w:rPr>
          <w:szCs w:val="28"/>
        </w:rPr>
      </w:pPr>
      <w:r>
        <w:rPr>
          <w:szCs w:val="28"/>
        </w:rPr>
      </w:r>
      <w:r>
        <w:rPr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ул.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 </w:t>
      </w:r>
      <w:r>
        <w:rPr>
          <w:rFonts w:ascii="Times New Roman" w:hAnsi="Times New Roman"/>
          <w:sz w:val="28"/>
          <w:szCs w:val="28"/>
        </w:rPr>
        <w:t xml:space="preserve">Кирова, 3, малый зал</w:t>
      </w:r>
      <w:r>
        <w:rPr>
          <w:szCs w:val="28"/>
        </w:rPr>
      </w:r>
      <w:r>
        <w:rPr>
          <w:szCs w:val="28"/>
        </w:rPr>
      </w:r>
    </w:p>
    <w:p>
      <w:pPr>
        <w:pStyle w:val="952"/>
        <w:jc w:val="center"/>
        <w:spacing w:line="240" w:lineRule="auto"/>
        <w:rPr>
          <w:b/>
          <w:szCs w:val="28"/>
        </w:rPr>
      </w:pPr>
      <w:r>
        <w:rPr>
          <w:b/>
          <w:szCs w:val="28"/>
        </w:rPr>
      </w:r>
      <w:r>
        <w:rPr>
          <w:b/>
          <w:szCs w:val="28"/>
        </w:rPr>
      </w:r>
      <w:r>
        <w:rPr>
          <w:b/>
          <w:szCs w:val="28"/>
        </w:rPr>
      </w:r>
    </w:p>
    <w:p>
      <w:pPr>
        <w:pStyle w:val="947"/>
        <w:contextualSpacing/>
        <w:ind w:firstLine="709"/>
        <w:jc w:val="both"/>
        <w:spacing w:after="0" w:line="240" w:lineRule="auto"/>
        <w:widowControl w:val="off"/>
        <w:rPr>
          <w:rFonts w:ascii="Times New Roman" w:hAnsi="Times New Roman" w:eastAsia="Calibri"/>
          <w:b w:val="0"/>
          <w:bCs w:val="0"/>
          <w:sz w:val="28"/>
          <w:szCs w:val="28"/>
        </w:rPr>
        <w:pBdr>
          <w:bottom w:val="single" w:color="000000" w:sz="12" w:space="0"/>
        </w:pBdr>
      </w:pPr>
      <w:r>
        <w:rPr>
          <w:rFonts w:ascii="Times New Roman" w:hAnsi="Times New Roman" w:eastAsia="Calibri"/>
          <w:b w:val="0"/>
          <w:bCs w:val="0"/>
          <w:sz w:val="28"/>
          <w:szCs w:val="28"/>
          <w:lang w:eastAsia="en-US"/>
        </w:rPr>
        <w:t xml:space="preserve">Приглашенные:</w:t>
      </w:r>
      <w:r>
        <w:rPr>
          <w:rFonts w:ascii="Times New Roman" w:hAnsi="Times New Roman" w:eastAsia="Calibri"/>
          <w:b w:val="0"/>
          <w:bCs w:val="0"/>
          <w:sz w:val="28"/>
          <w:szCs w:val="28"/>
          <w:lang w:eastAsia="en-US"/>
        </w:rPr>
        <w:t xml:space="preserve"> </w:t>
      </w:r>
      <w:r>
        <w:rPr>
          <w:rFonts w:ascii="Times New Roman" w:hAnsi="Times New Roman" w:eastAsia="Calibri"/>
          <w:b w:val="0"/>
          <w:bCs w:val="0"/>
          <w:sz w:val="28"/>
          <w:szCs w:val="28"/>
        </w:rPr>
      </w:r>
      <w:r>
        <w:rPr>
          <w:rFonts w:ascii="Times New Roman" w:hAnsi="Times New Roman" w:eastAsia="Calibri"/>
          <w:b w:val="0"/>
          <w:bCs w:val="0"/>
          <w:sz w:val="28"/>
          <w:szCs w:val="28"/>
        </w:rPr>
      </w:r>
    </w:p>
    <w:p>
      <w:pPr>
        <w:contextualSpacing/>
        <w:ind w:firstLine="709"/>
        <w:jc w:val="both"/>
        <w:spacing w:after="0" w:line="240" w:lineRule="auto"/>
        <w:widowControl w:val="off"/>
        <w:rPr>
          <w:rFonts w:ascii="Times New Roman" w:hAnsi="Times New Roman" w:eastAsia="Calibri"/>
          <w:sz w:val="28"/>
          <w:szCs w:val="28"/>
          <w:lang w:eastAsia="en-US"/>
        </w:rPr>
        <w:pBdr>
          <w:bottom w:val="single" w:color="000000" w:sz="12" w:space="0"/>
        </w:pBdr>
      </w:pPr>
      <w:r>
        <w:rPr>
          <w:rFonts w:ascii="Times New Roman" w:hAnsi="Times New Roman" w:eastAsia="Calibri"/>
          <w:sz w:val="28"/>
          <w:szCs w:val="28"/>
          <w:lang w:eastAsia="en-US"/>
        </w:rPr>
        <w:t xml:space="preserve">(список прилагается </w:t>
      </w:r>
      <w:r>
        <w:rPr>
          <w:szCs w:val="28"/>
        </w:rPr>
        <w:t xml:space="preserve">–</w:t>
      </w:r>
      <w:r>
        <w:rPr>
          <w:rFonts w:ascii="Times New Roman" w:hAnsi="Times New Roman" w:eastAsia="Calibri"/>
          <w:sz w:val="28"/>
          <w:szCs w:val="28"/>
          <w:lang w:eastAsia="en-US"/>
        </w:rPr>
        <w:t xml:space="preserve"> </w:t>
      </w:r>
      <w:r>
        <w:rPr>
          <w:rFonts w:ascii="Times New Roman" w:hAnsi="Times New Roman" w:eastAsia="Calibri"/>
          <w:sz w:val="28"/>
          <w:szCs w:val="28"/>
          <w:lang w:eastAsia="en-US"/>
        </w:rPr>
        <w:t xml:space="preserve"> 22 </w:t>
      </w:r>
      <w:r>
        <w:rPr>
          <w:rFonts w:ascii="Times New Roman" w:hAnsi="Times New Roman" w:eastAsia="Calibri"/>
          <w:sz w:val="28"/>
          <w:szCs w:val="28"/>
          <w:lang w:eastAsia="en-US"/>
        </w:rPr>
        <w:t xml:space="preserve">человека </w:t>
      </w:r>
      <w:r>
        <w:rPr>
          <w:rFonts w:ascii="Times New Roman" w:hAnsi="Times New Roman" w:eastAsia="Calibri"/>
          <w:sz w:val="28"/>
          <w:szCs w:val="28"/>
          <w:lang w:eastAsia="en-US"/>
        </w:rPr>
        <w:t xml:space="preserve">)</w:t>
      </w:r>
      <w:r>
        <w:rPr>
          <w:rFonts w:ascii="Times New Roman" w:hAnsi="Times New Roman" w:eastAsia="Calibri"/>
          <w:sz w:val="28"/>
          <w:szCs w:val="28"/>
          <w:lang w:eastAsia="en-US"/>
        </w:rPr>
      </w:r>
      <w:r>
        <w:rPr>
          <w:rFonts w:ascii="Times New Roman" w:hAnsi="Times New Roman" w:eastAsia="Calibri"/>
          <w:sz w:val="28"/>
          <w:szCs w:val="28"/>
          <w:lang w:eastAsia="en-US"/>
        </w:rPr>
      </w:r>
    </w:p>
    <w:p>
      <w:pPr>
        <w:ind w:firstLine="709"/>
        <w:jc w:val="both"/>
        <w:rPr>
          <w:szCs w:val="28"/>
        </w:rPr>
      </w:pPr>
      <w:r>
        <w:rPr>
          <w:highlight w:val="none"/>
        </w:rPr>
      </w:r>
      <w:r>
        <w:rPr>
          <w:szCs w:val="28"/>
        </w:rPr>
      </w:r>
      <w:r>
        <w:rPr>
          <w:szCs w:val="28"/>
        </w:rPr>
      </w:r>
    </w:p>
    <w:p>
      <w:pPr>
        <w:pStyle w:val="952"/>
        <w:spacing w:after="0" w:afterAutospacing="0"/>
        <w:rPr>
          <w:b/>
          <w:szCs w:val="28"/>
        </w:rPr>
      </w:pPr>
      <w:r>
        <w:rPr>
          <w:b/>
          <w:bCs/>
          <w:szCs w:val="28"/>
        </w:rPr>
        <w:t xml:space="preserve">1.</w:t>
      </w:r>
      <w:r>
        <w:rPr>
          <w:b/>
          <w:szCs w:val="28"/>
        </w:rPr>
        <w:t xml:space="preserve"> </w:t>
      </w:r>
      <w:r>
        <w:rPr>
          <w:rFonts w:ascii="Times New Roman" w:hAnsi="Times New Roman" w:eastAsia="Times New Roman"/>
          <w:b/>
          <w:sz w:val="28"/>
          <w:szCs w:val="28"/>
          <w:lang w:eastAsia="ru-RU"/>
        </w:rPr>
      </w:r>
      <w:r>
        <w:rPr>
          <w:b/>
          <w:color w:val="000000"/>
        </w:rPr>
      </w:r>
      <w:r>
        <w:rPr>
          <w:b/>
          <w:bCs/>
          <w:color w:val="000000"/>
        </w:rPr>
        <w:t xml:space="preserve">О повестке </w:t>
      </w:r>
      <w:r>
        <w:rPr>
          <w:b/>
          <w:bCs/>
          <w:color w:val="000000"/>
        </w:rPr>
        <w:t xml:space="preserve">и порядке</w:t>
      </w:r>
      <w:r>
        <w:rPr>
          <w:b/>
          <w:bCs/>
          <w:color w:val="000000"/>
        </w:rPr>
        <w:t xml:space="preserve"> проведения</w:t>
      </w:r>
      <w:r>
        <w:rPr>
          <w:b/>
          <w:bCs/>
          <w:color w:val="000000"/>
        </w:rPr>
        <w:t xml:space="preserve"> </w:t>
      </w:r>
      <w:r>
        <w:rPr>
          <w:b/>
          <w:bCs/>
          <w:color w:val="000000"/>
        </w:rPr>
        <w:t xml:space="preserve">заседания</w:t>
      </w:r>
      <w:r/>
      <w:r>
        <w:rPr>
          <w:rFonts w:ascii="Times New Roman" w:hAnsi="Times New Roman" w:eastAsia="Times New Roman"/>
          <w:b/>
          <w:sz w:val="28"/>
          <w:szCs w:val="28"/>
          <w:lang w:eastAsia="ru-RU"/>
        </w:rPr>
        <w:t xml:space="preserve"> комиссии</w:t>
      </w:r>
      <w:r>
        <w:rPr>
          <w:b/>
          <w:szCs w:val="28"/>
        </w:rPr>
        <w:t xml:space="preserve">. </w:t>
      </w:r>
      <w:r>
        <w:rPr>
          <w:b/>
          <w:szCs w:val="28"/>
        </w:rPr>
      </w:r>
      <w:r>
        <w:rPr>
          <w:b/>
          <w:szCs w:val="28"/>
        </w:rPr>
      </w:r>
    </w:p>
    <w:p>
      <w:pPr>
        <w:pStyle w:val="952"/>
        <w:spacing w:after="0" w:afterAutospacing="0"/>
        <w:rPr>
          <w:szCs w:val="28"/>
          <w:highlight w:val="none"/>
        </w:rPr>
      </w:pPr>
      <w:r>
        <w:rPr>
          <w:i w:val="0"/>
          <w:szCs w:val="28"/>
        </w:rPr>
        <w:t xml:space="preserve">Доклад</w:t>
      </w:r>
      <w:r>
        <w:rPr>
          <w:i w:val="0"/>
          <w:szCs w:val="28"/>
        </w:rPr>
        <w:t xml:space="preserve">:</w:t>
      </w:r>
      <w:r>
        <w:rPr>
          <w:b/>
          <w:szCs w:val="28"/>
        </w:rPr>
        <w:t xml:space="preserve"> </w:t>
      </w:r>
      <w:r>
        <w:rPr>
          <w:szCs w:val="28"/>
        </w:rPr>
        <w:t xml:space="preserve">Козловский Дмитрий Анатольевич – председатель комиссии Законодательного Собрания Новосибирской обл</w:t>
      </w:r>
      <w:r>
        <w:rPr>
          <w:szCs w:val="28"/>
        </w:rPr>
        <w:t xml:space="preserve">асти по наказам избирателей</w:t>
      </w:r>
      <w:r>
        <w:rPr>
          <w:szCs w:val="28"/>
        </w:rPr>
        <w:t xml:space="preserve">.</w:t>
      </w:r>
      <w:r>
        <w:rPr>
          <w:szCs w:val="28"/>
          <w:highlight w:val="none"/>
        </w:rPr>
      </w:r>
      <w:r>
        <w:rPr>
          <w:szCs w:val="28"/>
          <w:highlight w:val="none"/>
        </w:rPr>
      </w:r>
    </w:p>
    <w:p>
      <w:pPr>
        <w:pStyle w:val="952"/>
        <w:spacing w:after="0" w:afterAutospacing="0"/>
        <w:rPr>
          <w:b/>
          <w:bCs/>
          <w:highlight w:val="none"/>
        </w:rPr>
      </w:pPr>
      <w:r>
        <w:rPr>
          <w:b/>
          <w:szCs w:val="28"/>
          <w:highlight w:val="none"/>
        </w:rPr>
        <w:t xml:space="preserve">2. </w:t>
      </w:r>
      <w:r>
        <w:rPr>
          <w:b/>
          <w:szCs w:val="28"/>
        </w:rPr>
      </w:r>
      <w:r>
        <w:rPr>
          <w:b/>
          <w:szCs w:val="28"/>
        </w:rPr>
        <w:t xml:space="preserve">О проекте п</w:t>
      </w:r>
      <w:r>
        <w:rPr>
          <w:b/>
          <w:bCs/>
          <w:szCs w:val="28"/>
        </w:rPr>
        <w:t xml:space="preserve">рограммы реализации наказов избирателей депутатам Законодательного Собрания Новосибирской области восьмого созыва</w:t>
      </w:r>
      <w:r>
        <w:rPr>
          <w:b/>
          <w:szCs w:val="28"/>
        </w:rPr>
        <w:t xml:space="preserve">.</w:t>
      </w:r>
      <w:r/>
      <w:r>
        <w:rPr>
          <w:b/>
          <w:bCs/>
          <w:highlight w:val="none"/>
        </w:rPr>
      </w:r>
      <w:r>
        <w:rPr>
          <w:b/>
          <w:bCs/>
          <w:highlight w:val="none"/>
        </w:rPr>
      </w:r>
    </w:p>
    <w:p>
      <w:pPr>
        <w:pStyle w:val="952"/>
        <w:spacing w:after="0" w:afterAutospacing="0"/>
        <w:rPr>
          <w:highlight w:val="none"/>
        </w:rPr>
      </w:pPr>
      <w:r>
        <w:rPr>
          <w:i w:val="0"/>
          <w:szCs w:val="28"/>
        </w:rPr>
        <w:t xml:space="preserve">Доклад</w:t>
      </w:r>
      <w:r>
        <w:rPr>
          <w:i w:val="0"/>
          <w:szCs w:val="28"/>
        </w:rPr>
        <w:t xml:space="preserve">:</w:t>
      </w:r>
      <w:r>
        <w:rPr>
          <w:b/>
          <w:szCs w:val="28"/>
        </w:rPr>
        <w:t xml:space="preserve"> </w:t>
      </w:r>
      <w:r>
        <w:rPr>
          <w:rFonts w:ascii="Times New Roman" w:hAnsi="Times New Roman" w:eastAsia="Arial"/>
          <w:sz w:val="28"/>
          <w:szCs w:val="28"/>
          <w:lang w:eastAsia="en-US"/>
        </w:rPr>
        <w:t xml:space="preserve">Шарпф Светлана Леонидовна – министр экономического развития Новосибирской области</w:t>
      </w:r>
      <w:r/>
      <w:r>
        <w:rPr>
          <w:b/>
          <w:szCs w:val="28"/>
        </w:rPr>
        <w:t xml:space="preserve">.</w:t>
      </w:r>
      <w:r>
        <w:rPr>
          <w:highlight w:val="none"/>
        </w:rPr>
      </w:r>
    </w:p>
    <w:p>
      <w:pPr>
        <w:pStyle w:val="952"/>
        <w:ind w:firstLine="708"/>
        <w:spacing w:after="0" w:afterAutospacing="0"/>
        <w:rPr>
          <w:b/>
          <w:bCs/>
        </w:rPr>
      </w:pPr>
      <w:r>
        <w:rPr>
          <w:b/>
          <w:bCs/>
        </w:rPr>
      </w:r>
      <w:r>
        <w:rPr>
          <w:b/>
          <w:bCs/>
        </w:rPr>
      </w:r>
      <w:r>
        <w:rPr>
          <w:b/>
          <w:bCs/>
        </w:rPr>
      </w:r>
    </w:p>
    <w:p>
      <w:pPr>
        <w:pStyle w:val="952"/>
        <w:ind w:firstLine="708"/>
        <w:spacing w:after="0" w:afterAutospacing="0"/>
        <w:rPr>
          <w:b/>
          <w:bCs/>
        </w:rPr>
      </w:pPr>
      <w:r>
        <w:rPr>
          <w:b/>
          <w:bCs/>
        </w:rPr>
      </w:r>
      <w:r>
        <w:rPr>
          <w:b/>
          <w:bCs/>
        </w:rPr>
      </w:r>
      <w:r>
        <w:rPr>
          <w:b/>
          <w:bCs/>
        </w:rPr>
      </w:r>
    </w:p>
    <w:p>
      <w:pPr>
        <w:pStyle w:val="952"/>
        <w:ind w:firstLine="708"/>
        <w:spacing w:after="0" w:afterAutospacing="0"/>
        <w:rPr>
          <w:b/>
          <w:bCs/>
        </w:rPr>
      </w:pPr>
      <w:r>
        <w:rPr>
          <w:b/>
          <w:bCs/>
        </w:rPr>
      </w:r>
      <w:r>
        <w:rPr>
          <w:b/>
          <w:bCs/>
        </w:rPr>
      </w:r>
      <w:r>
        <w:rPr>
          <w:b/>
          <w:bCs/>
        </w:rPr>
      </w:r>
    </w:p>
    <w:p>
      <w:pPr>
        <w:pStyle w:val="948"/>
        <w:ind w:firstLine="0"/>
        <w:jc w:val="both"/>
        <w:tabs>
          <w:tab w:val="left" w:pos="8079" w:leader="none"/>
        </w:tabs>
        <w:rPr>
          <w:b w:val="0"/>
          <w:szCs w:val="28"/>
        </w:rPr>
      </w:pPr>
      <w:r/>
      <w:bookmarkStart w:id="1" w:name="_Toc295979865"/>
      <w:r>
        <w:rPr>
          <w:b w:val="0"/>
          <w:szCs w:val="28"/>
        </w:rPr>
        <w:t xml:space="preserve">Председатель комиссии</w:t>
      </w:r>
      <w:r>
        <w:rPr>
          <w:b w:val="0"/>
          <w:szCs w:val="28"/>
        </w:rPr>
      </w:r>
      <w:r>
        <w:rPr>
          <w:b w:val="0"/>
          <w:szCs w:val="28"/>
        </w:rPr>
        <w:tab/>
      </w:r>
      <w:r>
        <w:rPr>
          <w:b w:val="0"/>
          <w:szCs w:val="28"/>
        </w:rPr>
        <w:t xml:space="preserve">Д.А. Козловский</w:t>
      </w:r>
      <w:r/>
      <w:r>
        <w:rPr>
          <w:b w:val="0"/>
          <w:szCs w:val="28"/>
        </w:rPr>
      </w:r>
      <w:r>
        <w:rPr>
          <w:b w:val="0"/>
          <w:szCs w:val="28"/>
        </w:rPr>
      </w:r>
    </w:p>
    <w:p>
      <w:r/>
      <w:r/>
    </w:p>
    <w:p>
      <w:pPr>
        <w:tabs>
          <w:tab w:val="left" w:pos="1268" w:leader="none"/>
        </w:tabs>
      </w:pPr>
      <w:r/>
      <w:r/>
    </w:p>
    <w:p>
      <w:pPr>
        <w:tabs>
          <w:tab w:val="left" w:pos="1268" w:leader="none"/>
        </w:tabs>
      </w:pPr>
      <w:r/>
      <w:r/>
    </w:p>
    <w:p>
      <w:pPr>
        <w:tabs>
          <w:tab w:val="left" w:pos="1268" w:leader="none"/>
        </w:tabs>
      </w:pPr>
      <w:r/>
      <w:r/>
    </w:p>
    <w:p>
      <w:pPr>
        <w:tabs>
          <w:tab w:val="left" w:pos="1268" w:leader="none"/>
        </w:tabs>
      </w:pPr>
      <w:r/>
      <w:r/>
    </w:p>
    <w:p>
      <w:pPr>
        <w:tabs>
          <w:tab w:val="left" w:pos="1268" w:leader="none"/>
        </w:tabs>
      </w:pPr>
      <w:r/>
      <w:r/>
    </w:p>
    <w:p>
      <w:pPr>
        <w:tabs>
          <w:tab w:val="left" w:pos="1268" w:leader="none"/>
        </w:tabs>
      </w:pPr>
      <w:r/>
      <w:r/>
    </w:p>
    <w:p>
      <w:pPr>
        <w:tabs>
          <w:tab w:val="left" w:pos="1268" w:leader="none"/>
        </w:tabs>
      </w:pPr>
      <w:r/>
      <w:r/>
    </w:p>
    <w:p>
      <w:pPr>
        <w:jc w:val="center"/>
      </w:pPr>
      <w:r/>
      <w:r/>
    </w:p>
    <w:p>
      <w:pPr>
        <w:jc w:val="center"/>
      </w:pPr>
      <w:r/>
      <w:r/>
    </w:p>
    <w:p>
      <w:pPr>
        <w:jc w:val="center"/>
      </w:pPr>
      <w:r/>
      <w:r/>
    </w:p>
    <w:p>
      <w:pPr>
        <w:jc w:val="center"/>
      </w:pPr>
      <w:r/>
      <w:r/>
    </w:p>
    <w:p>
      <w:pPr>
        <w:jc w:val="center"/>
      </w:pPr>
      <w:r/>
      <w:r/>
    </w:p>
    <w:p>
      <w:pPr>
        <w:jc w:val="center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Список приглашенных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center"/>
      </w:pPr>
      <w:r>
        <w:rPr>
          <w:b/>
          <w:highlight w:val="none"/>
        </w:rPr>
      </w:r>
      <w:r/>
    </w:p>
    <w:p>
      <w:pPr>
        <w:numPr>
          <w:ilvl w:val="0"/>
          <w:numId w:val="22"/>
        </w:numPr>
        <w:ind w:left="0" w:firstLine="709"/>
        <w:jc w:val="both"/>
        <w:spacing w:line="240" w:lineRule="auto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Аха</w:t>
      </w:r>
      <w:r>
        <w:rPr>
          <w:sz w:val="28"/>
          <w:szCs w:val="28"/>
          <w:highlight w:val="white"/>
        </w:rPr>
        <w:t xml:space="preserve">п</w:t>
      </w:r>
      <w:r>
        <w:rPr>
          <w:sz w:val="28"/>
          <w:szCs w:val="28"/>
          <w:highlight w:val="white"/>
        </w:rPr>
        <w:t xml:space="preserve">ов</w:t>
      </w:r>
      <w:r>
        <w:rPr>
          <w:sz w:val="28"/>
          <w:szCs w:val="28"/>
          <w:highlight w:val="white"/>
        </w:rPr>
        <w:t xml:space="preserve"> Сергей Александрович</w:t>
      </w:r>
      <w:r>
        <w:rPr>
          <w:sz w:val="28"/>
          <w:szCs w:val="28"/>
          <w:highlight w:val="white"/>
        </w:rPr>
        <w:t xml:space="preserve"> – министр физической культуры </w:t>
        <w:br/>
        <w:t xml:space="preserve">и спорта Новосибирской области</w:t>
      </w:r>
      <w:r>
        <w:rPr>
          <w:sz w:val="28"/>
          <w:szCs w:val="28"/>
          <w:highlight w:val="white"/>
        </w:rPr>
        <w:t xml:space="preserve">;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numPr>
          <w:ilvl w:val="0"/>
          <w:numId w:val="22"/>
        </w:numPr>
        <w:ind w:left="0" w:firstLine="709"/>
        <w:jc w:val="both"/>
        <w:spacing w:line="240" w:lineRule="auto"/>
        <w:rPr>
          <w:sz w:val="28"/>
          <w:szCs w:val="28"/>
          <w:highlight w:val="white"/>
        </w:rPr>
      </w:pPr>
      <w:r>
        <w:rPr>
          <w:rFonts w:eastAsia="Calibri"/>
          <w:sz w:val="28"/>
          <w:szCs w:val="28"/>
          <w:highlight w:val="white"/>
          <w:lang w:eastAsia="en-US"/>
        </w:rPr>
      </w:r>
      <w:r>
        <w:rPr>
          <w:rFonts w:ascii="Times New Roman" w:hAnsi="Times New Roman"/>
          <w:bCs/>
          <w:sz w:val="28"/>
          <w:szCs w:val="28"/>
          <w:highlight w:val="white"/>
        </w:rPr>
        <w:t xml:space="preserve">Баку</w:t>
      </w:r>
      <w:r>
        <w:rPr>
          <w:rFonts w:ascii="Times New Roman" w:hAnsi="Times New Roman"/>
          <w:bCs/>
          <w:sz w:val="28"/>
          <w:szCs w:val="28"/>
          <w:highlight w:val="white"/>
        </w:rPr>
        <w:t xml:space="preserve">лина Вер</w:t>
      </w:r>
      <w:r>
        <w:rPr>
          <w:rFonts w:ascii="Times New Roman" w:hAnsi="Times New Roman"/>
          <w:bCs/>
          <w:sz w:val="28"/>
          <w:szCs w:val="28"/>
          <w:highlight w:val="white"/>
        </w:rPr>
        <w:t xml:space="preserve">а Ивановна – начальник департамента по социально-экономическим вопросам аппарата Законодательного Собрания Новосибирской области</w:t>
      </w:r>
      <w:r>
        <w:rPr>
          <w:rFonts w:eastAsia="Calibri"/>
          <w:sz w:val="28"/>
          <w:szCs w:val="28"/>
          <w:highlight w:val="white"/>
          <w:lang w:eastAsia="en-US"/>
        </w:rPr>
        <w:t xml:space="preserve">;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numPr>
          <w:ilvl w:val="0"/>
          <w:numId w:val="22"/>
        </w:numPr>
        <w:ind w:left="0" w:firstLine="709"/>
        <w:jc w:val="both"/>
        <w:spacing w:line="240" w:lineRule="auto"/>
      </w:pPr>
      <w:r>
        <w:rPr>
          <w:sz w:val="28"/>
          <w:szCs w:val="28"/>
          <w:highlight w:val="none"/>
        </w:rPr>
        <w:t xml:space="preserve">Бахарева Елена Викторовна – министр труда и социального развития Новосибирской области</w:t>
      </w:r>
      <w:r>
        <w:rPr>
          <w:sz w:val="28"/>
          <w:szCs w:val="28"/>
          <w:highlight w:val="none"/>
        </w:rPr>
      </w:r>
    </w:p>
    <w:p>
      <w:pPr>
        <w:numPr>
          <w:ilvl w:val="0"/>
          <w:numId w:val="22"/>
        </w:numPr>
        <w:ind w:left="0" w:firstLine="709"/>
        <w:jc w:val="both"/>
        <w:spacing w:line="240" w:lineRule="auto"/>
        <w:rPr>
          <w:sz w:val="27"/>
          <w:szCs w:val="27"/>
          <w:highlight w:val="white"/>
        </w:rPr>
      </w:pPr>
      <w:r>
        <w:rPr>
          <w:sz w:val="28"/>
          <w:szCs w:val="28"/>
          <w:highlight w:val="none"/>
        </w:rPr>
        <w:t xml:space="preserve">Богомолов Дмитрий Николаевич </w:t>
      </w:r>
      <w:r>
        <w:rPr>
          <w:sz w:val="28"/>
          <w:szCs w:val="28"/>
          <w:highlight w:val="white"/>
        </w:rPr>
        <w:t xml:space="preserve">–</w:t>
      </w:r>
      <w:r>
        <w:rPr>
          <w:sz w:val="28"/>
          <w:szCs w:val="28"/>
          <w:highlight w:val="none"/>
        </w:rPr>
        <w:t xml:space="preserve"> министр строительства Новосибирской области;</w:t>
      </w:r>
      <w:r>
        <w:rPr>
          <w:sz w:val="27"/>
          <w:szCs w:val="27"/>
          <w:highlight w:val="white"/>
        </w:rPr>
      </w:r>
      <w:r>
        <w:rPr>
          <w:sz w:val="27"/>
          <w:szCs w:val="27"/>
          <w:highlight w:val="white"/>
        </w:rPr>
      </w:r>
    </w:p>
    <w:p>
      <w:pPr>
        <w:numPr>
          <w:ilvl w:val="0"/>
          <w:numId w:val="22"/>
        </w:numPr>
        <w:ind w:left="0" w:firstLine="709"/>
        <w:jc w:val="both"/>
        <w:spacing w:line="240" w:lineRule="auto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</w:r>
      <w:r>
        <w:rPr>
          <w:rFonts w:ascii="Times New Roman" w:hAnsi="Times New Roman"/>
          <w:bCs/>
          <w:sz w:val="28"/>
          <w:szCs w:val="28"/>
          <w:highlight w:val="white"/>
        </w:rPr>
        <w:t xml:space="preserve">Вард</w:t>
      </w:r>
      <w:r>
        <w:rPr>
          <w:rFonts w:ascii="Times New Roman" w:hAnsi="Times New Roman"/>
          <w:bCs/>
          <w:sz w:val="28"/>
          <w:szCs w:val="28"/>
          <w:highlight w:val="white"/>
        </w:rPr>
        <w:t xml:space="preserve">а</w:t>
      </w:r>
      <w:r>
        <w:rPr>
          <w:rFonts w:ascii="Times New Roman" w:hAnsi="Times New Roman"/>
          <w:bCs/>
          <w:sz w:val="28"/>
          <w:szCs w:val="28"/>
          <w:highlight w:val="white"/>
        </w:rPr>
        <w:t xml:space="preserve"> Т</w:t>
      </w:r>
      <w:r>
        <w:rPr>
          <w:rFonts w:ascii="Times New Roman" w:hAnsi="Times New Roman"/>
          <w:bCs/>
          <w:sz w:val="28"/>
          <w:szCs w:val="28"/>
          <w:highlight w:val="white"/>
        </w:rPr>
        <w:t xml:space="preserve">атьяна Александровна – начальник департамента по правовым вопросам аппарата Законодательного Собрания Новосибирской области</w:t>
      </w:r>
      <w:r>
        <w:rPr>
          <w:sz w:val="28"/>
          <w:szCs w:val="28"/>
          <w:highlight w:val="white"/>
        </w:rPr>
        <w:t xml:space="preserve">;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numPr>
          <w:ilvl w:val="0"/>
          <w:numId w:val="22"/>
        </w:numPr>
        <w:ind w:left="0" w:firstLine="709"/>
        <w:jc w:val="both"/>
        <w:spacing w:line="240" w:lineRule="auto"/>
        <w:rPr>
          <w:sz w:val="28"/>
          <w:szCs w:val="28"/>
          <w:highlight w:val="white"/>
        </w:rPr>
      </w:pPr>
      <w:r>
        <w:rPr>
          <w:sz w:val="28"/>
          <w:szCs w:val="28"/>
          <w:highlight w:val="none"/>
        </w:rPr>
      </w:r>
      <w:r>
        <w:rPr>
          <w:rFonts w:ascii="Times New Roman" w:hAnsi="Times New Roman" w:eastAsia="Arial"/>
          <w:sz w:val="28"/>
          <w:szCs w:val="28"/>
          <w:lang w:eastAsia="en-US"/>
        </w:rPr>
        <w:t xml:space="preserve">Голубенко Виталий Юрьевич – заместитель Председателя Правительства Новосибирской области – министр финансов и налоговой политики Новосибирской области</w:t>
      </w:r>
      <w:r/>
      <w:r>
        <w:rPr>
          <w:sz w:val="28"/>
          <w:szCs w:val="28"/>
          <w:highlight w:val="none"/>
        </w:rPr>
        <w:t xml:space="preserve">;</w:t>
      </w:r>
      <w:r>
        <w:rPr>
          <w:sz w:val="28"/>
          <w:szCs w:val="28"/>
          <w:highlight w:val="none"/>
        </w:rPr>
      </w:r>
    </w:p>
    <w:p>
      <w:pPr>
        <w:numPr>
          <w:ilvl w:val="0"/>
          <w:numId w:val="22"/>
        </w:numPr>
        <w:ind w:left="0" w:firstLine="709"/>
        <w:jc w:val="both"/>
        <w:spacing w:line="240" w:lineRule="auto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Дронь</w:t>
      </w:r>
      <w:r>
        <w:rPr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 xml:space="preserve">Вадим Викторович</w:t>
      </w:r>
      <w:r>
        <w:rPr>
          <w:sz w:val="28"/>
          <w:szCs w:val="28"/>
          <w:highlight w:val="white"/>
        </w:rPr>
        <w:t xml:space="preserve"> </w:t>
      </w:r>
      <w:r>
        <w:rPr>
          <w:rFonts w:eastAsia="Calibri"/>
          <w:sz w:val="28"/>
          <w:szCs w:val="28"/>
          <w:highlight w:val="white"/>
          <w:lang w:eastAsia="en-US"/>
        </w:rPr>
        <w:t xml:space="preserve">–</w:t>
      </w:r>
      <w:r>
        <w:rPr>
          <w:sz w:val="28"/>
          <w:szCs w:val="28"/>
          <w:highlight w:val="white"/>
        </w:rPr>
        <w:t xml:space="preserve"> член общественного Совета при Законодательном </w:t>
      </w:r>
      <w:r>
        <w:rPr>
          <w:sz w:val="28"/>
          <w:szCs w:val="28"/>
          <w:highlight w:val="white"/>
        </w:rPr>
        <w:t xml:space="preserve">Собрании Новосибирской области;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numPr>
          <w:ilvl w:val="0"/>
          <w:numId w:val="22"/>
        </w:numPr>
        <w:ind w:left="0" w:firstLine="709"/>
        <w:jc w:val="both"/>
        <w:spacing w:line="240" w:lineRule="auto"/>
        <w:rPr>
          <w:rFonts w:eastAsia="Calibri"/>
          <w:b/>
          <w:bCs/>
          <w:sz w:val="28"/>
          <w:szCs w:val="28"/>
          <w:highlight w:val="white"/>
        </w:rPr>
      </w:pPr>
      <w:r>
        <w:rPr>
          <w:rFonts w:eastAsia="Calibri"/>
          <w:b w:val="0"/>
          <w:bCs w:val="0"/>
          <w:sz w:val="28"/>
          <w:szCs w:val="28"/>
          <w:highlight w:val="white"/>
        </w:rPr>
        <w:t xml:space="preserve">Жа</w:t>
      </w:r>
      <w:r>
        <w:rPr>
          <w:sz w:val="28"/>
          <w:szCs w:val="28"/>
          <w:highlight w:val="white"/>
        </w:rPr>
        <w:t xml:space="preserve">ф</w:t>
      </w:r>
      <w:r>
        <w:rPr>
          <w:sz w:val="28"/>
          <w:szCs w:val="28"/>
          <w:highlight w:val="white"/>
        </w:rPr>
        <w:t xml:space="preserve">я</w:t>
      </w:r>
      <w:r>
        <w:rPr>
          <w:sz w:val="28"/>
          <w:szCs w:val="28"/>
          <w:highlight w:val="white"/>
        </w:rPr>
        <w:t xml:space="preserve">р</w:t>
      </w:r>
      <w:r>
        <w:rPr>
          <w:sz w:val="28"/>
          <w:szCs w:val="28"/>
          <w:highlight w:val="white"/>
        </w:rPr>
        <w:t xml:space="preserve">ова Мария Наильевна</w:t>
      </w:r>
      <w:r>
        <w:rPr>
          <w:sz w:val="28"/>
          <w:szCs w:val="28"/>
          <w:highlight w:val="white"/>
        </w:rPr>
        <w:t xml:space="preserve"> – министр образования Новосибирской области;</w:t>
      </w:r>
      <w:r>
        <w:rPr>
          <w:rFonts w:eastAsia="Calibri"/>
          <w:b/>
          <w:bCs/>
          <w:sz w:val="28"/>
          <w:szCs w:val="28"/>
          <w:highlight w:val="white"/>
        </w:rPr>
      </w:r>
      <w:r>
        <w:rPr>
          <w:rFonts w:eastAsia="Calibri"/>
          <w:b/>
          <w:bCs/>
          <w:sz w:val="28"/>
          <w:szCs w:val="28"/>
          <w:highlight w:val="white"/>
        </w:rPr>
      </w:r>
    </w:p>
    <w:p>
      <w:pPr>
        <w:numPr>
          <w:ilvl w:val="0"/>
          <w:numId w:val="22"/>
        </w:numPr>
        <w:ind w:left="0" w:firstLine="709"/>
        <w:jc w:val="both"/>
        <w:spacing w:line="240" w:lineRule="auto"/>
        <w:rPr>
          <w:rFonts w:eastAsia="Calibri"/>
          <w:b w:val="0"/>
          <w:bCs w:val="0"/>
          <w:sz w:val="28"/>
          <w:szCs w:val="28"/>
          <w:highlight w:val="white"/>
        </w:rPr>
      </w:pPr>
      <w:r>
        <w:rPr>
          <w:rFonts w:eastAsia="Calibri"/>
          <w:b w:val="0"/>
          <w:bCs w:val="0"/>
          <w:sz w:val="28"/>
          <w:szCs w:val="28"/>
          <w:highlight w:val="none"/>
        </w:rPr>
        <w:t xml:space="preserve">Заблоцкий</w:t>
      </w:r>
      <w:r>
        <w:rPr>
          <w:rFonts w:eastAsia="Calibri"/>
          <w:b/>
          <w:bCs/>
          <w:sz w:val="28"/>
          <w:szCs w:val="28"/>
          <w:highlight w:val="none"/>
        </w:rPr>
        <w:t xml:space="preserve"> </w:t>
      </w:r>
      <w:r>
        <w:rPr>
          <w:rFonts w:eastAsia="Calibri"/>
          <w:b w:val="0"/>
          <w:bCs w:val="0"/>
          <w:sz w:val="28"/>
          <w:szCs w:val="28"/>
          <w:highlight w:val="none"/>
        </w:rPr>
        <w:t xml:space="preserve">Ростислав Михайлович </w:t>
      </w:r>
      <w:r>
        <w:rPr>
          <w:sz w:val="28"/>
          <w:szCs w:val="28"/>
          <w:highlight w:val="white"/>
        </w:rPr>
        <w:t xml:space="preserve">–</w:t>
      </w:r>
      <w:r>
        <w:rPr>
          <w:rFonts w:eastAsia="Calibri"/>
          <w:b w:val="0"/>
          <w:bCs w:val="0"/>
          <w:sz w:val="28"/>
          <w:szCs w:val="28"/>
          <w:highlight w:val="none"/>
        </w:rPr>
        <w:t xml:space="preserve"> министр здравоохранения Новосибирской области;</w:t>
      </w:r>
      <w:r>
        <w:rPr>
          <w:rFonts w:eastAsia="Calibri"/>
          <w:b w:val="0"/>
          <w:bCs w:val="0"/>
          <w:sz w:val="28"/>
          <w:szCs w:val="28"/>
          <w:highlight w:val="white"/>
        </w:rPr>
      </w:r>
      <w:r>
        <w:rPr>
          <w:rFonts w:eastAsia="Calibri"/>
          <w:b w:val="0"/>
          <w:bCs w:val="0"/>
          <w:sz w:val="28"/>
          <w:szCs w:val="28"/>
          <w:highlight w:val="white"/>
        </w:rPr>
      </w:r>
    </w:p>
    <w:p>
      <w:pPr>
        <w:numPr>
          <w:ilvl w:val="0"/>
          <w:numId w:val="22"/>
        </w:numPr>
        <w:ind w:left="0" w:firstLine="709"/>
        <w:jc w:val="both"/>
        <w:spacing w:line="240" w:lineRule="auto"/>
        <w:rPr>
          <w:rFonts w:eastAsia="Calibri"/>
          <w:b w:val="0"/>
          <w:bCs w:val="0"/>
          <w:sz w:val="28"/>
          <w:szCs w:val="28"/>
          <w:highlight w:val="white"/>
        </w:rPr>
      </w:pPr>
      <w:r>
        <w:rPr>
          <w:rFonts w:eastAsia="Calibri"/>
          <w:b w:val="0"/>
          <w:bCs w:val="0"/>
          <w:sz w:val="28"/>
          <w:szCs w:val="28"/>
          <w:highlight w:val="none"/>
        </w:rPr>
        <w:t xml:space="preserve">Зайков Дмитрий Викторович </w:t>
      </w:r>
      <w:r>
        <w:rPr>
          <w:sz w:val="28"/>
          <w:szCs w:val="28"/>
          <w:highlight w:val="white"/>
        </w:rPr>
        <w:t xml:space="preserve">–</w:t>
      </w:r>
      <w:r>
        <w:rPr>
          <w:rFonts w:eastAsia="Calibri"/>
          <w:b w:val="0"/>
          <w:bCs w:val="0"/>
          <w:sz w:val="28"/>
          <w:szCs w:val="28"/>
          <w:highlight w:val="none"/>
        </w:rPr>
        <w:t xml:space="preserve"> начальник департамента энергетики, жилищного и коммунального хозяйства мэрии города</w:t>
      </w:r>
      <w:r>
        <w:rPr>
          <w:rFonts w:eastAsia="Calibri"/>
          <w:b w:val="0"/>
          <w:bCs w:val="0"/>
          <w:sz w:val="28"/>
          <w:szCs w:val="28"/>
          <w:highlight w:val="none"/>
        </w:rPr>
        <w:t xml:space="preserve"> Новосибирска;</w:t>
      </w:r>
      <w:r>
        <w:rPr>
          <w:rFonts w:eastAsia="Calibri"/>
          <w:b w:val="0"/>
          <w:bCs w:val="0"/>
          <w:sz w:val="28"/>
          <w:szCs w:val="28"/>
          <w:highlight w:val="white"/>
        </w:rPr>
      </w:r>
      <w:r>
        <w:rPr>
          <w:rFonts w:eastAsia="Calibri"/>
          <w:b w:val="0"/>
          <w:bCs w:val="0"/>
          <w:sz w:val="28"/>
          <w:szCs w:val="28"/>
          <w:highlight w:val="white"/>
        </w:rPr>
      </w:r>
    </w:p>
    <w:p>
      <w:pPr>
        <w:numPr>
          <w:ilvl w:val="0"/>
          <w:numId w:val="22"/>
        </w:numPr>
        <w:ind w:left="0" w:firstLine="709"/>
        <w:jc w:val="both"/>
        <w:spacing w:line="240" w:lineRule="auto"/>
      </w:pPr>
      <w:r>
        <w:rPr>
          <w:rFonts w:eastAsia="Calibri"/>
          <w:b w:val="0"/>
          <w:bCs w:val="0"/>
          <w:sz w:val="28"/>
          <w:szCs w:val="28"/>
          <w:highlight w:val="none"/>
        </w:rPr>
        <w:t xml:space="preserve">Зимняков Юрий Васильевич – министр культуры Новосибирской области;</w:t>
      </w:r>
      <w:r>
        <w:rPr>
          <w:rFonts w:eastAsia="Calibri"/>
          <w:b w:val="0"/>
          <w:bCs w:val="0"/>
          <w:sz w:val="28"/>
          <w:szCs w:val="28"/>
          <w:highlight w:val="none"/>
        </w:rPr>
      </w:r>
    </w:p>
    <w:p>
      <w:pPr>
        <w:numPr>
          <w:ilvl w:val="0"/>
          <w:numId w:val="22"/>
        </w:numPr>
        <w:ind w:left="0" w:firstLine="709"/>
        <w:jc w:val="both"/>
        <w:spacing w:line="240" w:lineRule="auto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</w:r>
      <w:r>
        <w:rPr>
          <w:rFonts w:ascii="Times New Roman" w:hAnsi="Times New Roman"/>
          <w:bCs/>
          <w:sz w:val="28"/>
          <w:szCs w:val="28"/>
          <w:highlight w:val="white"/>
        </w:rPr>
        <w:t xml:space="preserve">Знатк</w:t>
      </w:r>
      <w:r>
        <w:rPr>
          <w:rFonts w:ascii="Times New Roman" w:hAnsi="Times New Roman"/>
          <w:bCs/>
          <w:sz w:val="28"/>
          <w:szCs w:val="28"/>
          <w:highlight w:val="white"/>
        </w:rPr>
        <w:t xml:space="preserve">ов </w:t>
      </w:r>
      <w:r>
        <w:rPr>
          <w:rFonts w:ascii="Times New Roman" w:hAnsi="Times New Roman"/>
          <w:bCs/>
          <w:sz w:val="28"/>
          <w:szCs w:val="28"/>
          <w:highlight w:val="white"/>
        </w:rPr>
        <w:t xml:space="preserve">Владимир Михайлович – первый заместитель Председателя Правительства Новосибирской области</w:t>
      </w:r>
      <w:r>
        <w:rPr>
          <w:sz w:val="28"/>
          <w:szCs w:val="28"/>
          <w:highlight w:val="white"/>
        </w:rPr>
        <w:t xml:space="preserve">;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numPr>
          <w:ilvl w:val="0"/>
          <w:numId w:val="22"/>
        </w:numPr>
        <w:ind w:left="0" w:firstLine="709"/>
        <w:jc w:val="both"/>
        <w:spacing w:line="240" w:lineRule="auto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Код</w:t>
      </w:r>
      <w:r>
        <w:rPr>
          <w:sz w:val="28"/>
          <w:szCs w:val="28"/>
          <w:highlight w:val="white"/>
        </w:rPr>
        <w:t xml:space="preserve">а</w:t>
      </w:r>
      <w:r>
        <w:rPr>
          <w:sz w:val="28"/>
          <w:szCs w:val="28"/>
          <w:highlight w:val="white"/>
        </w:rPr>
        <w:t xml:space="preserve">лаев Иосиф Важаевич </w:t>
      </w:r>
      <w:r>
        <w:rPr>
          <w:rFonts w:ascii="Times New Roman" w:hAnsi="Times New Roman"/>
          <w:bCs/>
          <w:sz w:val="28"/>
          <w:szCs w:val="28"/>
          <w:highlight w:val="white"/>
        </w:rPr>
        <w:t xml:space="preserve">–</w:t>
      </w:r>
      <w:r>
        <w:rPr>
          <w:sz w:val="28"/>
          <w:szCs w:val="28"/>
          <w:highlight w:val="white"/>
        </w:rPr>
        <w:t xml:space="preserve"> первый заместитель мэра города Новосибирска;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numPr>
          <w:ilvl w:val="0"/>
          <w:numId w:val="22"/>
        </w:numPr>
        <w:ind w:left="0" w:firstLine="709"/>
        <w:jc w:val="both"/>
        <w:spacing w:line="240" w:lineRule="auto"/>
        <w:rPr>
          <w:sz w:val="28"/>
          <w:szCs w:val="28"/>
          <w:highlight w:val="white"/>
        </w:rPr>
      </w:pPr>
      <w:r>
        <w:rPr>
          <w:sz w:val="28"/>
          <w:szCs w:val="28"/>
          <w:highlight w:val="none"/>
        </w:rPr>
        <w:t xml:space="preserve">Костылевский Анатолий Викторович</w:t>
      </w:r>
      <w:r>
        <w:rPr>
          <w:sz w:val="28"/>
          <w:szCs w:val="28"/>
          <w:highlight w:val="white"/>
        </w:rPr>
        <w:t xml:space="preserve"> – министр транспорта </w:t>
        <w:br/>
        <w:t xml:space="preserve">и дорожного хозяйства Новосибирской области;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numPr>
          <w:ilvl w:val="0"/>
          <w:numId w:val="22"/>
        </w:numPr>
        <w:ind w:left="0" w:firstLine="709"/>
        <w:jc w:val="both"/>
        <w:spacing w:line="240" w:lineRule="auto"/>
        <w:rPr>
          <w:sz w:val="28"/>
          <w:szCs w:val="28"/>
          <w:highlight w:val="white"/>
        </w:rPr>
      </w:pPr>
      <w:r>
        <w:rPr>
          <w:sz w:val="28"/>
          <w:szCs w:val="28"/>
          <w:highlight w:val="none"/>
        </w:rPr>
      </w:r>
      <w:r>
        <w:rPr>
          <w:rFonts w:ascii="Times New Roman" w:hAnsi="Times New Roman" w:eastAsia="Arial"/>
          <w:sz w:val="28"/>
          <w:szCs w:val="28"/>
          <w:lang w:eastAsia="en-US"/>
        </w:rPr>
        <w:t xml:space="preserve">Назаров Евгений Николаевич – министр жилищно-коммунального хозяйства и энергетики Новосибирской области</w:t>
      </w:r>
      <w:r>
        <w:rPr>
          <w:sz w:val="28"/>
          <w:szCs w:val="28"/>
          <w:highlight w:val="white"/>
        </w:rPr>
        <w:t xml:space="preserve">; </w:t>
      </w:r>
      <w:r/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numPr>
          <w:ilvl w:val="0"/>
          <w:numId w:val="22"/>
        </w:numPr>
        <w:ind w:left="0" w:firstLine="709"/>
        <w:jc w:val="both"/>
        <w:spacing w:line="240" w:lineRule="auto"/>
        <w:rPr>
          <w:sz w:val="28"/>
          <w:szCs w:val="28"/>
          <w:highlight w:val="white"/>
        </w:rPr>
      </w:pPr>
      <w:r>
        <w:rPr>
          <w:sz w:val="28"/>
          <w:szCs w:val="28"/>
          <w:highlight w:val="none"/>
        </w:rPr>
        <w:t xml:space="preserve">Р</w:t>
      </w:r>
      <w:r>
        <w:rPr>
          <w:rFonts w:ascii="Times New Roman" w:hAnsi="Times New Roman" w:eastAsia="Arial"/>
          <w:sz w:val="28"/>
          <w:szCs w:val="28"/>
          <w:lang w:eastAsia="en-US"/>
        </w:rPr>
        <w:t xml:space="preserve">ягузов Денис Евгеньевич – и.о. министра промышленности, торговли и развития предпринимательства Новосибирской области</w:t>
      </w:r>
      <w:r/>
      <w:r>
        <w:rPr>
          <w:sz w:val="28"/>
          <w:szCs w:val="28"/>
          <w:highlight w:val="none"/>
        </w:rPr>
        <w:t xml:space="preserve">;</w:t>
      </w:r>
      <w:r>
        <w:rPr>
          <w:sz w:val="28"/>
          <w:szCs w:val="28"/>
          <w:highlight w:val="none"/>
        </w:rPr>
      </w:r>
    </w:p>
    <w:p>
      <w:pPr>
        <w:numPr>
          <w:ilvl w:val="0"/>
          <w:numId w:val="22"/>
        </w:numPr>
        <w:ind w:left="0" w:firstLine="709"/>
        <w:jc w:val="both"/>
        <w:spacing w:line="240" w:lineRule="auto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  <w:t xml:space="preserve">Ут</w:t>
      </w:r>
      <w:r>
        <w:rPr>
          <w:sz w:val="28"/>
          <w:szCs w:val="28"/>
          <w:highlight w:val="white"/>
        </w:rPr>
        <w:t xml:space="preserve">к</w:t>
      </w:r>
      <w:r>
        <w:rPr>
          <w:sz w:val="28"/>
          <w:szCs w:val="28"/>
          <w:highlight w:val="white"/>
        </w:rPr>
        <w:t xml:space="preserve">и</w:t>
      </w:r>
      <w:r>
        <w:rPr>
          <w:sz w:val="28"/>
          <w:szCs w:val="28"/>
          <w:highlight w:val="white"/>
        </w:rPr>
        <w:t xml:space="preserve">на Л</w:t>
      </w:r>
      <w:r>
        <w:rPr>
          <w:sz w:val="28"/>
          <w:szCs w:val="28"/>
          <w:highlight w:val="white"/>
        </w:rPr>
        <w:t xml:space="preserve">ариса Анатольевна </w:t>
      </w:r>
      <w:r>
        <w:rPr>
          <w:rFonts w:ascii="Times New Roman" w:hAnsi="Times New Roman"/>
          <w:bCs/>
          <w:sz w:val="28"/>
          <w:szCs w:val="28"/>
          <w:highlight w:val="white"/>
        </w:rPr>
        <w:t xml:space="preserve">–</w:t>
      </w:r>
      <w:r>
        <w:rPr>
          <w:sz w:val="28"/>
          <w:szCs w:val="28"/>
          <w:highlight w:val="white"/>
        </w:rPr>
        <w:t xml:space="preserve"> н</w:t>
      </w:r>
      <w:r>
        <w:rPr>
          <w:sz w:val="28"/>
          <w:szCs w:val="28"/>
          <w:highlight w:val="white"/>
        </w:rPr>
        <w:t xml:space="preserve">ачальник</w:t>
      </w:r>
      <w:r>
        <w:rPr>
          <w:sz w:val="28"/>
          <w:szCs w:val="28"/>
          <w:highlight w:val="white"/>
        </w:rPr>
        <w:t xml:space="preserve"> департамента экономики </w:t>
        <w:br/>
        <w:t xml:space="preserve">и стратегического планирования мэрии города Новосибирска</w:t>
      </w:r>
      <w:r>
        <w:rPr>
          <w:sz w:val="28"/>
          <w:szCs w:val="28"/>
          <w:highlight w:val="white"/>
        </w:rPr>
        <w:t xml:space="preserve">; 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numPr>
          <w:ilvl w:val="0"/>
          <w:numId w:val="22"/>
        </w:numPr>
        <w:ind w:left="0" w:firstLine="709"/>
        <w:jc w:val="both"/>
        <w:spacing w:line="240" w:lineRule="auto"/>
        <w:rPr>
          <w:sz w:val="28"/>
          <w:szCs w:val="28"/>
          <w:highlight w:val="white"/>
        </w:rPr>
      </w:pPr>
      <w:r>
        <w:rPr>
          <w:sz w:val="28"/>
          <w:szCs w:val="28"/>
          <w:highlight w:val="none"/>
        </w:rPr>
      </w:r>
      <w:r>
        <w:rPr>
          <w:rFonts w:ascii="Times New Roman" w:hAnsi="Times New Roman" w:eastAsia="Arial"/>
          <w:sz w:val="28"/>
          <w:szCs w:val="28"/>
          <w:lang w:eastAsia="en-US"/>
        </w:rPr>
        <w:t xml:space="preserve">Цукарь Сергей Сергеевич – министр цифрового развития и связи Новосибирской области</w:t>
      </w:r>
      <w:r/>
      <w:r>
        <w:rPr>
          <w:sz w:val="28"/>
          <w:szCs w:val="28"/>
          <w:highlight w:val="none"/>
        </w:rPr>
        <w:t xml:space="preserve">;</w:t>
      </w:r>
      <w:r>
        <w:rPr>
          <w:sz w:val="28"/>
          <w:szCs w:val="28"/>
          <w:highlight w:val="none"/>
        </w:rPr>
      </w:r>
    </w:p>
    <w:p>
      <w:pPr>
        <w:numPr>
          <w:ilvl w:val="0"/>
          <w:numId w:val="22"/>
        </w:numPr>
        <w:ind w:left="0" w:firstLine="709"/>
        <w:jc w:val="both"/>
        <w:spacing w:line="240" w:lineRule="auto"/>
        <w:rPr>
          <w:sz w:val="28"/>
          <w:szCs w:val="28"/>
          <w:highlight w:val="white"/>
        </w:rPr>
      </w:pPr>
      <w:r>
        <w:rPr>
          <w:sz w:val="28"/>
          <w:szCs w:val="28"/>
          <w:highlight w:val="none"/>
        </w:rPr>
      </w:r>
      <w:r>
        <w:rPr>
          <w:rFonts w:ascii="Times New Roman" w:hAnsi="Times New Roman" w:eastAsia="Arial"/>
          <w:sz w:val="28"/>
          <w:szCs w:val="28"/>
          <w:lang w:eastAsia="en-US"/>
        </w:rPr>
        <w:t xml:space="preserve">Шарпф Светлана Леонидовна – министр экономического развития Новосибирской области</w:t>
      </w:r>
      <w:r/>
      <w:r>
        <w:rPr>
          <w:sz w:val="28"/>
          <w:szCs w:val="28"/>
          <w:highlight w:val="none"/>
        </w:rPr>
        <w:t xml:space="preserve">;</w:t>
      </w:r>
      <w:r>
        <w:rPr>
          <w:sz w:val="28"/>
          <w:szCs w:val="28"/>
          <w:highlight w:val="none"/>
        </w:rPr>
      </w:r>
    </w:p>
    <w:p>
      <w:pPr>
        <w:numPr>
          <w:ilvl w:val="0"/>
          <w:numId w:val="22"/>
        </w:numPr>
        <w:ind w:left="0" w:firstLine="709"/>
        <w:jc w:val="both"/>
        <w:spacing w:line="240" w:lineRule="auto"/>
      </w:pPr>
      <w:r>
        <w:rPr>
          <w:sz w:val="28"/>
          <w:szCs w:val="28"/>
          <w:highlight w:val="none"/>
        </w:rPr>
        <w:t xml:space="preserve">Шестернин Евгений Анатольевич – министр природных ресурсов и экологии Новосибирской области</w:t>
      </w:r>
      <w:r>
        <w:rPr>
          <w:sz w:val="28"/>
          <w:szCs w:val="28"/>
          <w:highlight w:val="none"/>
        </w:rPr>
      </w:r>
    </w:p>
    <w:p>
      <w:pPr>
        <w:numPr>
          <w:ilvl w:val="0"/>
          <w:numId w:val="22"/>
        </w:numPr>
        <w:ind w:left="0" w:firstLine="709"/>
        <w:jc w:val="both"/>
        <w:spacing w:line="240" w:lineRule="auto"/>
        <w:rPr>
          <w:sz w:val="27"/>
          <w:szCs w:val="27"/>
          <w:highlight w:val="white"/>
        </w:rPr>
      </w:pPr>
      <w:r>
        <w:rPr>
          <w:sz w:val="28"/>
          <w:szCs w:val="28"/>
          <w:highlight w:val="none"/>
        </w:rPr>
        <w:t xml:space="preserve">Шимкив Андрей Иванович </w:t>
      </w:r>
      <w:r>
        <w:rPr>
          <w:rFonts w:ascii="Times New Roman" w:hAnsi="Times New Roman"/>
          <w:bCs/>
          <w:sz w:val="28"/>
          <w:szCs w:val="28"/>
          <w:highlight w:val="white"/>
        </w:rPr>
        <w:t xml:space="preserve">–</w:t>
      </w:r>
      <w:r>
        <w:rPr>
          <w:sz w:val="28"/>
          <w:szCs w:val="28"/>
          <w:highlight w:val="none"/>
        </w:rPr>
        <w:t xml:space="preserve"> Председатель Законодательного Собрания Новосибирской области;</w:t>
      </w:r>
      <w:r>
        <w:rPr>
          <w:sz w:val="27"/>
          <w:szCs w:val="27"/>
          <w:highlight w:val="white"/>
        </w:rPr>
      </w:r>
      <w:r>
        <w:rPr>
          <w:sz w:val="27"/>
          <w:szCs w:val="27"/>
          <w:highlight w:val="white"/>
        </w:rPr>
      </w:r>
    </w:p>
    <w:p>
      <w:pPr>
        <w:numPr>
          <w:ilvl w:val="0"/>
          <w:numId w:val="22"/>
        </w:numPr>
        <w:ind w:left="0" w:firstLine="709"/>
        <w:jc w:val="both"/>
        <w:spacing w:line="240" w:lineRule="auto"/>
      </w:pPr>
      <w:r>
        <w:rPr>
          <w:sz w:val="28"/>
          <w:szCs w:val="28"/>
          <w:highlight w:val="white"/>
        </w:rPr>
        <w:t xml:space="preserve">Яковлев Роман Борисович – заместитель Председателя Законодательного Собрания Новосибирской области;</w:t>
      </w:r>
      <w:r>
        <w:rPr>
          <w:sz w:val="28"/>
          <w:szCs w:val="28"/>
          <w:highlight w:val="white"/>
        </w:rPr>
      </w:r>
    </w:p>
    <w:p>
      <w:pPr>
        <w:ind w:left="0" w:firstLine="0"/>
        <w:jc w:val="both"/>
        <w:spacing w:line="240" w:lineRule="auto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left="0" w:firstLine="0"/>
        <w:jc w:val="both"/>
        <w:spacing w:line="238" w:lineRule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firstLine="0"/>
        <w:jc w:val="both"/>
        <w:rPr>
          <w:rFonts w:eastAsia="Calibri"/>
          <w:sz w:val="28"/>
          <w:szCs w:val="28"/>
          <w:highlight w:val="white"/>
        </w:rPr>
      </w:pPr>
      <w:r>
        <w:rPr>
          <w:rFonts w:eastAsia="Calibri"/>
          <w:sz w:val="28"/>
          <w:szCs w:val="28"/>
          <w:highlight w:val="white"/>
        </w:rPr>
      </w:r>
      <w:r>
        <w:rPr>
          <w:rFonts w:eastAsia="Calibri"/>
          <w:sz w:val="28"/>
          <w:szCs w:val="28"/>
          <w:highlight w:val="white"/>
        </w:rPr>
      </w:r>
      <w:r>
        <w:rPr>
          <w:rFonts w:eastAsia="Calibri"/>
          <w:sz w:val="28"/>
          <w:szCs w:val="28"/>
          <w:highlight w:val="white"/>
        </w:rPr>
      </w:r>
    </w:p>
    <w:sectPr>
      <w:headerReference w:type="default" r:id="rId9"/>
      <w:headerReference w:type="first" r:id="rId10"/>
      <w:footerReference w:type="default" r:id="rId11"/>
      <w:footerReference w:type="first" r:id="rId12"/>
      <w:footnotePr/>
      <w:endnotePr/>
      <w:type w:val="nextPage"/>
      <w:pgSz w:w="11907" w:h="16840" w:orient="portrait"/>
      <w:pgMar w:top="567" w:right="567" w:bottom="851" w:left="1134" w:header="567" w:footer="567" w:gutter="0"/>
      <w:pgNumType w:start="1"/>
      <w:cols w:num="1" w:sep="0" w:space="720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Times New Roman">
    <w:panose1 w:val="02020603050405020304"/>
  </w:font>
  <w:font w:name="Tahoma">
    <w:panose1 w:val="020B0604030504040204"/>
  </w:font>
  <w:font w:name="Courier New">
    <w:panose1 w:val="02070309020205020404"/>
  </w:font>
  <w:font w:name="Arial">
    <w:panose1 w:val="020B060402020202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52"/>
      <w:rPr>
        <w:sz w:val="18"/>
      </w:rPr>
    </w:pPr>
    <w:r>
      <w:rPr>
        <w:sz w:val="18"/>
      </w:rPr>
    </w:r>
    <w:r>
      <w:rPr>
        <w:sz w:val="18"/>
      </w:rPr>
    </w:r>
    <w:r>
      <w:rPr>
        <w:sz w:val="18"/>
      </w:rPr>
    </w:r>
  </w:p>
  <w:p>
    <w:pPr>
      <w:pStyle w:val="952"/>
    </w:pPr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99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97"/>
      <w:jc w:val="right"/>
      <w:rPr>
        <w:sz w:val="24"/>
        <w:szCs w:val="24"/>
      </w:rPr>
    </w:pPr>
    <w:r>
      <w:t xml:space="preserve">                                                   </w:t>
    </w:r>
    <w:r>
      <w:t xml:space="preserve">                        </w:t>
    </w:r>
    <w:r>
      <w:t xml:space="preserve">    </w:t>
    </w:r>
    <w:r>
      <w:rPr>
        <w:sz w:val="24"/>
        <w:szCs w:val="24"/>
      </w:rPr>
      <w:t xml:space="preserve">  </w:t>
    </w:r>
    <w:r>
      <w:rPr>
        <w:sz w:val="24"/>
        <w:szCs w:val="24"/>
      </w:rPr>
      <w:t xml:space="preserve">Приложение</w:t>
    </w:r>
    <w:r>
      <w:rPr>
        <w:sz w:val="24"/>
        <w:szCs w:val="24"/>
      </w:rPr>
    </w:r>
    <w:r>
      <w:rPr>
        <w:sz w:val="24"/>
        <w:szCs w:val="24"/>
      </w:rPr>
    </w:r>
  </w:p>
  <w:p>
    <w:pPr>
      <w:pStyle w:val="797"/>
      <w:jc w:val="right"/>
      <w:rPr>
        <w:sz w:val="24"/>
        <w:szCs w:val="24"/>
      </w:rPr>
    </w:pPr>
    <w:r>
      <w:rPr>
        <w:sz w:val="24"/>
        <w:szCs w:val="24"/>
      </w:rPr>
      <w:t xml:space="preserve">                                                                                             к повестке № 1</w:t>
    </w:r>
    <w:r>
      <w:rPr>
        <w:sz w:val="24"/>
        <w:szCs w:val="24"/>
      </w:rPr>
      <w:t xml:space="preserve">                                                                                                      заседания комиссии</w:t>
    </w:r>
    <w:r>
      <w:rPr>
        <w:sz w:val="24"/>
        <w:szCs w:val="24"/>
      </w:rPr>
    </w:r>
    <w:r>
      <w:rPr>
        <w:sz w:val="24"/>
        <w:szCs w:val="24"/>
      </w:rPr>
    </w:r>
  </w:p>
  <w:p>
    <w:pPr>
      <w:pStyle w:val="797"/>
      <w:jc w:val="right"/>
      <w:rPr>
        <w:sz w:val="24"/>
        <w:szCs w:val="24"/>
      </w:rPr>
    </w:pPr>
    <w:r>
      <w:rPr>
        <w:sz w:val="24"/>
        <w:szCs w:val="24"/>
      </w:rPr>
      <w:t xml:space="preserve">              от 22 апреля 2026 года</w:t>
    </w:r>
    <w:r>
      <w:t xml:space="preserve">  </w:t>
    </w:r>
    <w:r>
      <w:rPr>
        <w:sz w:val="24"/>
        <w:szCs w:val="24"/>
      </w:rPr>
    </w:r>
    <w:r>
      <w:rPr>
        <w:sz w:val="24"/>
        <w:szCs w:val="24"/>
      </w:rPr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02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22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442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162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82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02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22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042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762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720"/>
        <w:tabs>
          <w:tab w:val="num" w:pos="72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92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/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008" w:hanging="360"/>
      </w:pPr>
      <w:rPr>
        <w:rFonts w:ascii="Times New Roman" w:hAnsi="Times New Roman" w:eastAsia="Times New Roman" w:cs="Times New Roman"/>
        <w:b w:val="0"/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2291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3011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3731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4451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5171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891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6611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00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291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3011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3731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4451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5171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891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6611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00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291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3011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3731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4451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5171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891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6611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008" w:hanging="360"/>
      </w:pPr>
      <w:rPr>
        <w:rFonts w:ascii="Times New Roman" w:hAnsi="Times New Roman" w:eastAsia="Times New Roman" w:cs="Times New Roman"/>
        <w:b w:val="0"/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2291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3011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3731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4451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5171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891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6611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008" w:hanging="360"/>
      </w:pPr>
      <w:rPr>
        <w:rFonts w:ascii="Times New Roman" w:hAnsi="Times New Roman" w:eastAsia="Times New Roman" w:cs="Times New Roman"/>
        <w:b w:val="0"/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2291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3011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3731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4451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5171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891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6611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00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291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3011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3731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4451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5171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891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6611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008" w:hanging="360"/>
      </w:pPr>
      <w:rPr>
        <w:rFonts w:ascii="Times New Roman" w:hAnsi="Times New Roman" w:eastAsia="Times New Roman" w:cs="Times New Roman"/>
        <w:b w:val="0"/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2291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3011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3731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4451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5171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891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6611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008" w:hanging="360"/>
      </w:pPr>
      <w:rPr>
        <w:rFonts w:ascii="Times New Roman" w:hAnsi="Times New Roman" w:eastAsia="Times New Roman" w:cs="Times New Roman"/>
        <w:b w:val="0"/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2291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3011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3731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4451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5171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891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6611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008" w:hanging="360"/>
      </w:pPr>
      <w:rPr>
        <w:rFonts w:ascii="Times New Roman" w:hAnsi="Times New Roman" w:eastAsia="Times New Roman" w:cs="Times New Roman"/>
        <w:b w:val="0"/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2291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3011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3731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4451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5171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891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6611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008" w:hanging="360"/>
      </w:pPr>
      <w:rPr>
        <w:rFonts w:ascii="Times New Roman" w:hAnsi="Times New Roman" w:eastAsia="Times New Roman" w:cs="Times New Roman"/>
        <w:b w:val="0"/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2291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3011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3731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4451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5171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891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6611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008" w:hanging="360"/>
      </w:pPr>
      <w:rPr>
        <w:rFonts w:ascii="Times New Roman" w:hAnsi="Times New Roman" w:eastAsia="Times New Roman" w:cs="Times New Roman"/>
        <w:b w:val="0"/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2291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3011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3731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4451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5171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891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6611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008" w:hanging="360"/>
      </w:pPr>
      <w:rPr>
        <w:rFonts w:ascii="Times New Roman" w:hAnsi="Times New Roman" w:eastAsia="Times New Roman" w:cs="Times New Roman"/>
        <w:b w:val="0"/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2291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3011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3731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4451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5171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891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6611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2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008" w:hanging="360"/>
      </w:pPr>
      <w:rPr>
        <w:rFonts w:ascii="Times New Roman" w:hAnsi="Times New Roman" w:eastAsia="Times New Roman" w:cs="Times New Roman"/>
        <w:b w:val="0"/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2291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3011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3731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4451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5171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891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6611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2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2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2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2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008" w:hanging="360"/>
      </w:pPr>
      <w:rPr>
        <w:rFonts w:ascii="Times New Roman" w:hAnsi="Times New Roman" w:eastAsia="Times New Roman" w:cs="Times New Roman"/>
        <w:b w:val="0"/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2291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3011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3731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4451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5171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891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6611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2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008" w:hanging="360"/>
      </w:pPr>
      <w:rPr>
        <w:rFonts w:ascii="Times New Roman" w:hAnsi="Times New Roman" w:eastAsia="Times New Roman" w:cs="Times New Roman"/>
        <w:b w:val="0"/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2291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3011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3731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4451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5171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891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6611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2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008" w:hanging="360"/>
      </w:pPr>
      <w:rPr>
        <w:rFonts w:ascii="Times New Roman" w:hAnsi="Times New Roman" w:eastAsia="Times New Roman" w:cs="Times New Roman"/>
        <w:b w:val="0"/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2291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3011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3731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4451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5171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891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6611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3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3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3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3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3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3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3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3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0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6"/>
  </w:num>
  <w:num w:numId="38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69">
    <w:name w:val="Heading 1"/>
    <w:basedOn w:val="947"/>
    <w:next w:val="947"/>
    <w:link w:val="770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770">
    <w:name w:val="Heading 1 Char"/>
    <w:link w:val="769"/>
    <w:uiPriority w:val="9"/>
    <w:rPr>
      <w:rFonts w:ascii="Arial" w:hAnsi="Arial" w:eastAsia="Arial" w:cs="Arial"/>
      <w:sz w:val="40"/>
      <w:szCs w:val="40"/>
    </w:rPr>
  </w:style>
  <w:style w:type="paragraph" w:styleId="771">
    <w:name w:val="Heading 2"/>
    <w:basedOn w:val="947"/>
    <w:next w:val="947"/>
    <w:link w:val="772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772">
    <w:name w:val="Heading 2 Char"/>
    <w:link w:val="771"/>
    <w:uiPriority w:val="9"/>
    <w:rPr>
      <w:rFonts w:ascii="Arial" w:hAnsi="Arial" w:eastAsia="Arial" w:cs="Arial"/>
      <w:sz w:val="34"/>
    </w:rPr>
  </w:style>
  <w:style w:type="paragraph" w:styleId="773">
    <w:name w:val="Heading 3"/>
    <w:basedOn w:val="947"/>
    <w:next w:val="947"/>
    <w:link w:val="774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74">
    <w:name w:val="Heading 3 Char"/>
    <w:link w:val="773"/>
    <w:uiPriority w:val="9"/>
    <w:rPr>
      <w:rFonts w:ascii="Arial" w:hAnsi="Arial" w:eastAsia="Arial" w:cs="Arial"/>
      <w:sz w:val="30"/>
      <w:szCs w:val="30"/>
    </w:rPr>
  </w:style>
  <w:style w:type="paragraph" w:styleId="775">
    <w:name w:val="Heading 4"/>
    <w:basedOn w:val="947"/>
    <w:next w:val="947"/>
    <w:link w:val="776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76">
    <w:name w:val="Heading 4 Char"/>
    <w:link w:val="775"/>
    <w:uiPriority w:val="9"/>
    <w:rPr>
      <w:rFonts w:ascii="Arial" w:hAnsi="Arial" w:eastAsia="Arial" w:cs="Arial"/>
      <w:b/>
      <w:bCs/>
      <w:sz w:val="26"/>
      <w:szCs w:val="26"/>
    </w:rPr>
  </w:style>
  <w:style w:type="paragraph" w:styleId="777">
    <w:name w:val="Heading 5"/>
    <w:basedOn w:val="947"/>
    <w:next w:val="947"/>
    <w:link w:val="778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78">
    <w:name w:val="Heading 5 Char"/>
    <w:link w:val="777"/>
    <w:uiPriority w:val="9"/>
    <w:rPr>
      <w:rFonts w:ascii="Arial" w:hAnsi="Arial" w:eastAsia="Arial" w:cs="Arial"/>
      <w:b/>
      <w:bCs/>
      <w:sz w:val="24"/>
      <w:szCs w:val="24"/>
    </w:rPr>
  </w:style>
  <w:style w:type="paragraph" w:styleId="779">
    <w:name w:val="Heading 6"/>
    <w:basedOn w:val="947"/>
    <w:next w:val="947"/>
    <w:link w:val="780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80">
    <w:name w:val="Heading 6 Char"/>
    <w:link w:val="779"/>
    <w:uiPriority w:val="9"/>
    <w:rPr>
      <w:rFonts w:ascii="Arial" w:hAnsi="Arial" w:eastAsia="Arial" w:cs="Arial"/>
      <w:b/>
      <w:bCs/>
      <w:sz w:val="22"/>
      <w:szCs w:val="22"/>
    </w:rPr>
  </w:style>
  <w:style w:type="paragraph" w:styleId="781">
    <w:name w:val="Heading 7"/>
    <w:basedOn w:val="947"/>
    <w:next w:val="947"/>
    <w:link w:val="782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82">
    <w:name w:val="Heading 7 Char"/>
    <w:link w:val="781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83">
    <w:name w:val="Heading 8"/>
    <w:basedOn w:val="947"/>
    <w:next w:val="947"/>
    <w:link w:val="784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84">
    <w:name w:val="Heading 8 Char"/>
    <w:link w:val="783"/>
    <w:uiPriority w:val="9"/>
    <w:rPr>
      <w:rFonts w:ascii="Arial" w:hAnsi="Arial" w:eastAsia="Arial" w:cs="Arial"/>
      <w:i/>
      <w:iCs/>
      <w:sz w:val="22"/>
      <w:szCs w:val="22"/>
    </w:rPr>
  </w:style>
  <w:style w:type="paragraph" w:styleId="785">
    <w:name w:val="Heading 9"/>
    <w:basedOn w:val="947"/>
    <w:next w:val="947"/>
    <w:link w:val="786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86">
    <w:name w:val="Heading 9 Char"/>
    <w:link w:val="785"/>
    <w:uiPriority w:val="9"/>
    <w:rPr>
      <w:rFonts w:ascii="Arial" w:hAnsi="Arial" w:eastAsia="Arial" w:cs="Arial"/>
      <w:i/>
      <w:iCs/>
      <w:sz w:val="21"/>
      <w:szCs w:val="21"/>
    </w:rPr>
  </w:style>
  <w:style w:type="paragraph" w:styleId="787">
    <w:name w:val="List Paragraph"/>
    <w:basedOn w:val="947"/>
    <w:uiPriority w:val="34"/>
    <w:qFormat/>
    <w:pPr>
      <w:contextualSpacing/>
      <w:ind w:left="720"/>
    </w:pPr>
  </w:style>
  <w:style w:type="paragraph" w:styleId="788">
    <w:name w:val="No Spacing"/>
    <w:uiPriority w:val="1"/>
    <w:qFormat/>
    <w:pPr>
      <w:spacing w:before="0" w:after="0" w:line="240" w:lineRule="auto"/>
    </w:pPr>
  </w:style>
  <w:style w:type="paragraph" w:styleId="789">
    <w:name w:val="Title"/>
    <w:basedOn w:val="947"/>
    <w:next w:val="947"/>
    <w:link w:val="790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90">
    <w:name w:val="Title Char"/>
    <w:link w:val="789"/>
    <w:uiPriority w:val="10"/>
    <w:rPr>
      <w:sz w:val="48"/>
      <w:szCs w:val="48"/>
    </w:rPr>
  </w:style>
  <w:style w:type="paragraph" w:styleId="791">
    <w:name w:val="Subtitle"/>
    <w:basedOn w:val="947"/>
    <w:next w:val="947"/>
    <w:link w:val="792"/>
    <w:uiPriority w:val="11"/>
    <w:qFormat/>
    <w:pPr>
      <w:spacing w:before="200" w:after="200"/>
    </w:pPr>
    <w:rPr>
      <w:sz w:val="24"/>
      <w:szCs w:val="24"/>
    </w:rPr>
  </w:style>
  <w:style w:type="character" w:styleId="792">
    <w:name w:val="Subtitle Char"/>
    <w:link w:val="791"/>
    <w:uiPriority w:val="11"/>
    <w:rPr>
      <w:sz w:val="24"/>
      <w:szCs w:val="24"/>
    </w:rPr>
  </w:style>
  <w:style w:type="paragraph" w:styleId="793">
    <w:name w:val="Quote"/>
    <w:basedOn w:val="947"/>
    <w:next w:val="947"/>
    <w:link w:val="794"/>
    <w:uiPriority w:val="29"/>
    <w:qFormat/>
    <w:pPr>
      <w:ind w:left="720" w:right="720"/>
    </w:pPr>
    <w:rPr>
      <w:i/>
    </w:rPr>
  </w:style>
  <w:style w:type="character" w:styleId="794">
    <w:name w:val="Quote Char"/>
    <w:link w:val="793"/>
    <w:uiPriority w:val="29"/>
    <w:rPr>
      <w:i/>
    </w:rPr>
  </w:style>
  <w:style w:type="paragraph" w:styleId="795">
    <w:name w:val="Intense Quote"/>
    <w:basedOn w:val="947"/>
    <w:next w:val="947"/>
    <w:link w:val="796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96">
    <w:name w:val="Intense Quote Char"/>
    <w:link w:val="795"/>
    <w:uiPriority w:val="30"/>
    <w:rPr>
      <w:i/>
    </w:rPr>
  </w:style>
  <w:style w:type="paragraph" w:styleId="797">
    <w:name w:val="Header"/>
    <w:basedOn w:val="947"/>
    <w:link w:val="798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98">
    <w:name w:val="Header Char"/>
    <w:link w:val="797"/>
    <w:uiPriority w:val="99"/>
  </w:style>
  <w:style w:type="paragraph" w:styleId="799">
    <w:name w:val="Footer"/>
    <w:basedOn w:val="947"/>
    <w:link w:val="802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800">
    <w:name w:val="Footer Char"/>
    <w:link w:val="799"/>
    <w:uiPriority w:val="99"/>
  </w:style>
  <w:style w:type="paragraph" w:styleId="801">
    <w:name w:val="Caption"/>
    <w:basedOn w:val="947"/>
    <w:next w:val="94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802">
    <w:name w:val="Caption Char"/>
    <w:basedOn w:val="801"/>
    <w:link w:val="799"/>
    <w:uiPriority w:val="99"/>
  </w:style>
  <w:style w:type="table" w:styleId="803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04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05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06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07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808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10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1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2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3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4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5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6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7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8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9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0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1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2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3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4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5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6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7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8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9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0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1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32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833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34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35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36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7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8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39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40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41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42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43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44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845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46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847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848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849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850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51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52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3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4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5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6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7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8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9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0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1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2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3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4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5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6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67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68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69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70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71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72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73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4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5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6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7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8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9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0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1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2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3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4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5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6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7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88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89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0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1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2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3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4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95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96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97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98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99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900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901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902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903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904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905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906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907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908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909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910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911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912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913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914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915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916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917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918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919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920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921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922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923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924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925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926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927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928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929">
    <w:name w:val="Hyperlink"/>
    <w:uiPriority w:val="99"/>
    <w:unhideWhenUsed/>
    <w:rPr>
      <w:color w:val="0000ff" w:themeColor="hyperlink"/>
      <w:u w:val="single"/>
    </w:rPr>
  </w:style>
  <w:style w:type="paragraph" w:styleId="930">
    <w:name w:val="footnote text"/>
    <w:basedOn w:val="947"/>
    <w:link w:val="931"/>
    <w:uiPriority w:val="99"/>
    <w:semiHidden/>
    <w:unhideWhenUsed/>
    <w:pPr>
      <w:spacing w:after="40" w:line="240" w:lineRule="auto"/>
    </w:pPr>
    <w:rPr>
      <w:sz w:val="18"/>
    </w:rPr>
  </w:style>
  <w:style w:type="character" w:styleId="931">
    <w:name w:val="Footnote Text Char"/>
    <w:link w:val="930"/>
    <w:uiPriority w:val="99"/>
    <w:rPr>
      <w:sz w:val="18"/>
    </w:rPr>
  </w:style>
  <w:style w:type="character" w:styleId="932">
    <w:name w:val="footnote reference"/>
    <w:uiPriority w:val="99"/>
    <w:unhideWhenUsed/>
    <w:rPr>
      <w:vertAlign w:val="superscript"/>
    </w:rPr>
  </w:style>
  <w:style w:type="paragraph" w:styleId="933">
    <w:name w:val="endnote text"/>
    <w:basedOn w:val="947"/>
    <w:link w:val="934"/>
    <w:uiPriority w:val="99"/>
    <w:semiHidden/>
    <w:unhideWhenUsed/>
    <w:pPr>
      <w:spacing w:after="0" w:line="240" w:lineRule="auto"/>
    </w:pPr>
    <w:rPr>
      <w:sz w:val="20"/>
    </w:rPr>
  </w:style>
  <w:style w:type="character" w:styleId="934">
    <w:name w:val="Endnote Text Char"/>
    <w:link w:val="933"/>
    <w:uiPriority w:val="99"/>
    <w:rPr>
      <w:sz w:val="20"/>
    </w:rPr>
  </w:style>
  <w:style w:type="character" w:styleId="935">
    <w:name w:val="endnote reference"/>
    <w:uiPriority w:val="99"/>
    <w:semiHidden/>
    <w:unhideWhenUsed/>
    <w:rPr>
      <w:vertAlign w:val="superscript"/>
    </w:rPr>
  </w:style>
  <w:style w:type="paragraph" w:styleId="936">
    <w:name w:val="toc 1"/>
    <w:basedOn w:val="947"/>
    <w:next w:val="947"/>
    <w:uiPriority w:val="39"/>
    <w:unhideWhenUsed/>
    <w:pPr>
      <w:ind w:left="0" w:right="0" w:firstLine="0"/>
      <w:spacing w:after="57"/>
    </w:pPr>
  </w:style>
  <w:style w:type="paragraph" w:styleId="937">
    <w:name w:val="toc 2"/>
    <w:basedOn w:val="947"/>
    <w:next w:val="947"/>
    <w:uiPriority w:val="39"/>
    <w:unhideWhenUsed/>
    <w:pPr>
      <w:ind w:left="283" w:right="0" w:firstLine="0"/>
      <w:spacing w:after="57"/>
    </w:pPr>
  </w:style>
  <w:style w:type="paragraph" w:styleId="938">
    <w:name w:val="toc 3"/>
    <w:basedOn w:val="947"/>
    <w:next w:val="947"/>
    <w:uiPriority w:val="39"/>
    <w:unhideWhenUsed/>
    <w:pPr>
      <w:ind w:left="567" w:right="0" w:firstLine="0"/>
      <w:spacing w:after="57"/>
    </w:pPr>
  </w:style>
  <w:style w:type="paragraph" w:styleId="939">
    <w:name w:val="toc 4"/>
    <w:basedOn w:val="947"/>
    <w:next w:val="947"/>
    <w:uiPriority w:val="39"/>
    <w:unhideWhenUsed/>
    <w:pPr>
      <w:ind w:left="850" w:right="0" w:firstLine="0"/>
      <w:spacing w:after="57"/>
    </w:pPr>
  </w:style>
  <w:style w:type="paragraph" w:styleId="940">
    <w:name w:val="toc 5"/>
    <w:basedOn w:val="947"/>
    <w:next w:val="947"/>
    <w:uiPriority w:val="39"/>
    <w:unhideWhenUsed/>
    <w:pPr>
      <w:ind w:left="1134" w:right="0" w:firstLine="0"/>
      <w:spacing w:after="57"/>
    </w:pPr>
  </w:style>
  <w:style w:type="paragraph" w:styleId="941">
    <w:name w:val="toc 6"/>
    <w:basedOn w:val="947"/>
    <w:next w:val="947"/>
    <w:uiPriority w:val="39"/>
    <w:unhideWhenUsed/>
    <w:pPr>
      <w:ind w:left="1417" w:right="0" w:firstLine="0"/>
      <w:spacing w:after="57"/>
    </w:pPr>
  </w:style>
  <w:style w:type="paragraph" w:styleId="942">
    <w:name w:val="toc 7"/>
    <w:basedOn w:val="947"/>
    <w:next w:val="947"/>
    <w:uiPriority w:val="39"/>
    <w:unhideWhenUsed/>
    <w:pPr>
      <w:ind w:left="1701" w:right="0" w:firstLine="0"/>
      <w:spacing w:after="57"/>
    </w:pPr>
  </w:style>
  <w:style w:type="paragraph" w:styleId="943">
    <w:name w:val="toc 8"/>
    <w:basedOn w:val="947"/>
    <w:next w:val="947"/>
    <w:uiPriority w:val="39"/>
    <w:unhideWhenUsed/>
    <w:pPr>
      <w:ind w:left="1984" w:right="0" w:firstLine="0"/>
      <w:spacing w:after="57"/>
    </w:pPr>
  </w:style>
  <w:style w:type="paragraph" w:styleId="944">
    <w:name w:val="toc 9"/>
    <w:basedOn w:val="947"/>
    <w:next w:val="947"/>
    <w:uiPriority w:val="39"/>
    <w:unhideWhenUsed/>
    <w:pPr>
      <w:ind w:left="2268" w:right="0" w:firstLine="0"/>
      <w:spacing w:after="57"/>
    </w:pPr>
  </w:style>
  <w:style w:type="paragraph" w:styleId="945">
    <w:name w:val="TOC Heading"/>
    <w:uiPriority w:val="39"/>
    <w:unhideWhenUsed/>
  </w:style>
  <w:style w:type="paragraph" w:styleId="946">
    <w:name w:val="table of figures"/>
    <w:basedOn w:val="947"/>
    <w:next w:val="947"/>
    <w:uiPriority w:val="99"/>
    <w:unhideWhenUsed/>
    <w:pPr>
      <w:spacing w:after="0" w:afterAutospacing="0"/>
    </w:pPr>
  </w:style>
  <w:style w:type="paragraph" w:styleId="947" w:default="1">
    <w:name w:val="Normal"/>
    <w:next w:val="947"/>
    <w:link w:val="947"/>
    <w:rPr>
      <w:bCs/>
      <w:sz w:val="28"/>
      <w:szCs w:val="28"/>
      <w:lang w:val="ru-RU" w:eastAsia="ru-RU" w:bidi="ar-SA"/>
    </w:rPr>
  </w:style>
  <w:style w:type="paragraph" w:styleId="948">
    <w:name w:val="Заголовок 1"/>
    <w:basedOn w:val="947"/>
    <w:next w:val="947"/>
    <w:link w:val="972"/>
    <w:pPr>
      <w:ind w:firstLine="624"/>
      <w:jc w:val="center"/>
      <w:keepNext/>
      <w:outlineLvl w:val="0"/>
    </w:pPr>
    <w:rPr>
      <w:b/>
      <w:bCs w:val="0"/>
      <w:szCs w:val="20"/>
    </w:rPr>
  </w:style>
  <w:style w:type="character" w:styleId="949">
    <w:name w:val="Основной шрифт абзаца"/>
    <w:next w:val="949"/>
    <w:link w:val="947"/>
    <w:semiHidden/>
  </w:style>
  <w:style w:type="table" w:styleId="950">
    <w:name w:val="Обычная таблица"/>
    <w:next w:val="950"/>
    <w:link w:val="947"/>
    <w:semiHidden/>
    <w:tblPr/>
  </w:style>
  <w:style w:type="numbering" w:styleId="951">
    <w:name w:val="Нет списка"/>
    <w:next w:val="951"/>
    <w:link w:val="947"/>
    <w:semiHidden/>
  </w:style>
  <w:style w:type="paragraph" w:styleId="952">
    <w:name w:val="Нижний колонтитул"/>
    <w:basedOn w:val="947"/>
    <w:next w:val="952"/>
    <w:link w:val="969"/>
    <w:pPr>
      <w:ind w:firstLine="709"/>
      <w:jc w:val="both"/>
      <w:tabs>
        <w:tab w:val="center" w:pos="4536" w:leader="none"/>
        <w:tab w:val="right" w:pos="9072" w:leader="none"/>
      </w:tabs>
    </w:pPr>
    <w:rPr>
      <w:bCs w:val="0"/>
      <w:szCs w:val="20"/>
    </w:rPr>
  </w:style>
  <w:style w:type="character" w:styleId="953">
    <w:name w:val="Гиперссылка"/>
    <w:next w:val="953"/>
    <w:link w:val="947"/>
    <w:rPr>
      <w:color w:val="0000ff"/>
      <w:u w:val="single"/>
    </w:rPr>
  </w:style>
  <w:style w:type="table" w:styleId="954">
    <w:name w:val="Сетка таблицы"/>
    <w:basedOn w:val="950"/>
    <w:next w:val="954"/>
    <w:link w:val="947"/>
    <w:tblPr/>
  </w:style>
  <w:style w:type="paragraph" w:styleId="955">
    <w:name w:val="Название"/>
    <w:basedOn w:val="947"/>
    <w:next w:val="955"/>
    <w:link w:val="967"/>
    <w:pPr>
      <w:jc w:val="center"/>
    </w:pPr>
    <w:rPr>
      <w:b/>
      <w:bCs w:val="0"/>
      <w:szCs w:val="20"/>
    </w:rPr>
  </w:style>
  <w:style w:type="paragraph" w:styleId="956">
    <w:name w:val="Подзаголовок"/>
    <w:basedOn w:val="947"/>
    <w:next w:val="956"/>
    <w:link w:val="968"/>
    <w:pPr>
      <w:jc w:val="center"/>
    </w:pPr>
    <w:rPr>
      <w:b/>
      <w:bCs w:val="0"/>
      <w:szCs w:val="20"/>
    </w:rPr>
  </w:style>
  <w:style w:type="character" w:styleId="957">
    <w:name w:val="Номер страницы"/>
    <w:basedOn w:val="949"/>
    <w:next w:val="957"/>
    <w:link w:val="947"/>
  </w:style>
  <w:style w:type="paragraph" w:styleId="958">
    <w:name w:val="Основной текст"/>
    <w:basedOn w:val="947"/>
    <w:next w:val="958"/>
    <w:link w:val="970"/>
    <w:pPr>
      <w:jc w:val="center"/>
    </w:pPr>
    <w:rPr>
      <w:b/>
      <w:bCs w:val="0"/>
      <w:sz w:val="24"/>
      <w:szCs w:val="20"/>
    </w:rPr>
  </w:style>
  <w:style w:type="paragraph" w:styleId="959">
    <w:name w:val="Основной текст 3"/>
    <w:basedOn w:val="947"/>
    <w:next w:val="959"/>
    <w:link w:val="947"/>
    <w:pPr>
      <w:spacing w:after="120"/>
    </w:pPr>
    <w:rPr>
      <w:sz w:val="16"/>
      <w:szCs w:val="16"/>
    </w:rPr>
  </w:style>
  <w:style w:type="paragraph" w:styleId="960">
    <w:name w:val="Цитата"/>
    <w:basedOn w:val="947"/>
    <w:next w:val="960"/>
    <w:link w:val="947"/>
    <w:pPr>
      <w:ind w:left="252" w:right="180"/>
    </w:pPr>
    <w:rPr>
      <w:bCs w:val="0"/>
      <w:sz w:val="20"/>
      <w:szCs w:val="24"/>
    </w:rPr>
  </w:style>
  <w:style w:type="paragraph" w:styleId="961">
    <w:name w:val="Верхний колонтитул"/>
    <w:basedOn w:val="947"/>
    <w:next w:val="961"/>
    <w:link w:val="971"/>
    <w:pPr>
      <w:tabs>
        <w:tab w:val="center" w:pos="4153" w:leader="none"/>
        <w:tab w:val="right" w:pos="8306" w:leader="none"/>
      </w:tabs>
    </w:pPr>
    <w:rPr>
      <w:bCs w:val="0"/>
      <w:sz w:val="20"/>
      <w:szCs w:val="20"/>
    </w:rPr>
  </w:style>
  <w:style w:type="paragraph" w:styleId="962">
    <w:name w:val="Текст"/>
    <w:basedOn w:val="947"/>
    <w:next w:val="962"/>
    <w:link w:val="947"/>
    <w:rPr>
      <w:rFonts w:ascii="Courier New" w:hAnsi="Courier New"/>
      <w:bCs w:val="0"/>
      <w:sz w:val="20"/>
      <w:szCs w:val="20"/>
    </w:rPr>
  </w:style>
  <w:style w:type="paragraph" w:styleId="963">
    <w:name w:val="Текст сноски"/>
    <w:basedOn w:val="947"/>
    <w:next w:val="963"/>
    <w:link w:val="947"/>
    <w:semiHidden/>
    <w:pPr>
      <w:ind w:firstLine="340"/>
      <w:jc w:val="both"/>
    </w:pPr>
    <w:rPr>
      <w:bCs w:val="0"/>
      <w:sz w:val="20"/>
      <w:szCs w:val="20"/>
    </w:rPr>
  </w:style>
  <w:style w:type="character" w:styleId="964">
    <w:name w:val="Знак сноски"/>
    <w:next w:val="964"/>
    <w:link w:val="947"/>
    <w:semiHidden/>
    <w:rPr>
      <w:vertAlign w:val="superscript"/>
    </w:rPr>
  </w:style>
  <w:style w:type="paragraph" w:styleId="965">
    <w:name w:val="Основной текст с отступом"/>
    <w:basedOn w:val="947"/>
    <w:next w:val="965"/>
    <w:link w:val="947"/>
    <w:pPr>
      <w:ind w:left="283"/>
      <w:spacing w:after="120"/>
    </w:pPr>
  </w:style>
  <w:style w:type="paragraph" w:styleId="966">
    <w:name w:val="Текст выноски"/>
    <w:basedOn w:val="947"/>
    <w:next w:val="966"/>
    <w:link w:val="947"/>
    <w:semiHidden/>
    <w:rPr>
      <w:rFonts w:ascii="Tahoma" w:hAnsi="Tahoma"/>
      <w:sz w:val="16"/>
      <w:szCs w:val="16"/>
    </w:rPr>
  </w:style>
  <w:style w:type="character" w:styleId="967">
    <w:name w:val="Название Знак"/>
    <w:next w:val="967"/>
    <w:link w:val="955"/>
    <w:rPr>
      <w:b/>
      <w:sz w:val="28"/>
    </w:rPr>
  </w:style>
  <w:style w:type="character" w:styleId="968">
    <w:name w:val="Подзаголовок Знак"/>
    <w:next w:val="968"/>
    <w:link w:val="956"/>
    <w:rPr>
      <w:b/>
      <w:sz w:val="28"/>
    </w:rPr>
  </w:style>
  <w:style w:type="character" w:styleId="969">
    <w:name w:val="Нижний колонтитул Знак"/>
    <w:next w:val="969"/>
    <w:link w:val="952"/>
    <w:rPr>
      <w:sz w:val="28"/>
    </w:rPr>
  </w:style>
  <w:style w:type="character" w:styleId="970">
    <w:name w:val="Основной текст Знак"/>
    <w:next w:val="970"/>
    <w:link w:val="958"/>
    <w:rPr>
      <w:b/>
      <w:sz w:val="24"/>
    </w:rPr>
  </w:style>
  <w:style w:type="character" w:styleId="971">
    <w:name w:val="Верхний колонтитул Знак"/>
    <w:basedOn w:val="949"/>
    <w:next w:val="971"/>
    <w:link w:val="961"/>
  </w:style>
  <w:style w:type="character" w:styleId="972">
    <w:name w:val="Заголовок 1 Знак"/>
    <w:next w:val="972"/>
    <w:link w:val="948"/>
    <w:rPr>
      <w:b/>
      <w:sz w:val="28"/>
    </w:rPr>
  </w:style>
  <w:style w:type="character" w:styleId="973" w:default="1">
    <w:name w:val="Default Paragraph Font"/>
    <w:uiPriority w:val="1"/>
    <w:semiHidden/>
    <w:unhideWhenUsed/>
  </w:style>
  <w:style w:type="numbering" w:styleId="974" w:default="1">
    <w:name w:val="No List"/>
    <w:uiPriority w:val="99"/>
    <w:semiHidden/>
    <w:unhideWhenUsed/>
  </w:style>
  <w:style w:type="table" w:styleId="975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image" Target="media/image1.wmf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Р7-Офис/2024.4.1.625</Application>
  <DocSecurity>0</DocSecurity>
  <HyperlinksChanged>false</HyperlinksChanged>
  <LinksUpToDate>false</LinksUpToDate>
  <ScaleCrop>false</ScaleCrop>
  <SharedDoc>false</SharedDoc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23</cp:revision>
  <dcterms:modified xsi:type="dcterms:W3CDTF">2026-04-15T04:57:45Z</dcterms:modified>
</cp:coreProperties>
</file>