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-212090</wp:posOffset>
                </wp:positionV>
                <wp:extent cx="579120" cy="657225"/>
                <wp:effectExtent l="0" t="0" r="0" b="9525"/>
                <wp:wrapNone/>
                <wp:docPr id="1" name="Рисунок 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lum bright="-12000" contrast="18000"/>
                        </a:blip>
                        <a:srcRect l="0" t="0" r="-4828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bookmarkStart w:id="0" w:name="_GoBack"/>
      <w:r/>
      <w:bookmarkEnd w:id="0"/>
      <w:r>
        <w:rPr>
          <w:highlight w:val="none"/>
        </w:rPr>
      </w:r>
      <w:r>
        <w:rPr>
          <w:highlight w:val="none"/>
        </w:rPr>
      </w:r>
    </w:p>
    <w:p>
      <w:r/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42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 О М И С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 И Я</w:t>
      </w:r>
      <w:r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</w:rPr>
        <w:t xml:space="preserve">П О</w:t>
      </w:r>
      <w:r>
        <w:rPr>
          <w:sz w:val="24"/>
          <w:szCs w:val="24"/>
          <w:lang w:val="ru-RU"/>
        </w:rPr>
        <w:t xml:space="preserve">   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5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2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53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53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2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/>
          </w:p>
        </w:tc>
      </w:tr>
    </w:tbl>
    <w:p>
      <w:pPr>
        <w:pStyle w:val="847"/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59055</wp:posOffset>
                </wp:positionV>
                <wp:extent cx="6515100" cy="1270"/>
                <wp:effectExtent l="17145" t="11430" r="11430" b="1587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4.6pt" to="514.4pt,4.7pt" filled="f" strokecolor="#000000" strokeweight="1.50pt"/>
            </w:pict>
          </mc:Fallback>
        </mc:AlternateContent>
      </w:r>
      <w:r/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3261"/>
        <w:gridCol w:w="411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841"/>
              <w:tabs>
                <w:tab w:val="left" w:pos="708" w:leader="none"/>
                <w:tab w:val="center" w:pos="4677" w:leader="none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05 февраля</w:t>
            </w:r>
            <w:r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26</w:t>
            </w:r>
            <w:r>
              <w:rPr>
                <w:szCs w:val="28"/>
              </w:rPr>
              <w:t xml:space="preserve"> года</w:t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1" w:type="dxa"/>
            <w:vAlign w:val="top"/>
            <w:textDirection w:val="lrTb"/>
            <w:noWrap w:val="false"/>
          </w:tcPr>
          <w:p>
            <w:pPr>
              <w:pStyle w:val="841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0" w:type="dxa"/>
            <w:vAlign w:val="top"/>
            <w:textDirection w:val="lrTb"/>
            <w:noWrap w:val="false"/>
          </w:tcPr>
          <w:p>
            <w:pPr>
              <w:pStyle w:val="841"/>
              <w:jc w:val="right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11</w:t>
            </w:r>
            <w:r>
              <w:rPr>
                <w:szCs w:val="28"/>
              </w:rPr>
              <w:t xml:space="preserve">-00, малый </w:t>
            </w:r>
            <w:r>
              <w:rPr>
                <w:szCs w:val="28"/>
              </w:rPr>
              <w:t xml:space="preserve">зал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841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1" w:type="dxa"/>
            <w:vAlign w:val="top"/>
            <w:textDirection w:val="lrTb"/>
            <w:noWrap w:val="false"/>
          </w:tcPr>
          <w:p>
            <w:pPr>
              <w:pStyle w:val="841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0" w:type="dxa"/>
            <w:vAlign w:val="top"/>
            <w:textDirection w:val="lrTb"/>
            <w:noWrap w:val="false"/>
          </w:tcPr>
          <w:p>
            <w:pPr>
              <w:pStyle w:val="841"/>
              <w:jc w:val="center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52"/>
      </w:pPr>
      <w:r/>
      <w:r/>
    </w:p>
    <w:p>
      <w:pPr>
        <w:pStyle w:val="852"/>
        <w:jc w:val="center"/>
      </w:pPr>
      <w:r/>
      <w:r/>
    </w:p>
    <w:p>
      <w:pPr>
        <w:pStyle w:val="841"/>
        <w:jc w:val="center"/>
        <w:keepNext/>
        <w:rPr>
          <w:b/>
          <w:bCs/>
          <w:szCs w:val="28"/>
        </w:rPr>
        <w:outlineLvl w:val="1"/>
      </w:pPr>
      <w:r>
        <w:rPr>
          <w:b/>
          <w:bCs/>
          <w:szCs w:val="28"/>
        </w:rPr>
        <w:t xml:space="preserve">ПРОТОКОЛ № </w:t>
      </w:r>
      <w:r>
        <w:rPr>
          <w:b/>
          <w:bCs/>
          <w:szCs w:val="28"/>
        </w:rPr>
        <w:t xml:space="preserve">3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41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комисси</w:t>
      </w:r>
      <w:r>
        <w:rPr>
          <w:b/>
          <w:szCs w:val="28"/>
        </w:rPr>
        <w:t xml:space="preserve">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41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1"/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Присутствовали:</w:t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41"/>
        <w:ind w:firstLine="567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contextualSpacing/>
        <w:ind w:left="0" w:right="0" w:firstLine="567"/>
        <w:spacing w:line="283" w:lineRule="atLeast"/>
      </w:pPr>
      <w:r>
        <w:rPr>
          <w:szCs w:val="28"/>
        </w:rPr>
        <w:t xml:space="preserve">Члены комиссии:                                 Биль Андрей Альбертович</w:t>
      </w:r>
      <w:r>
        <w:rPr>
          <w:rFonts w:ascii="Times New Roman" w:hAnsi="Times New Roman" w:cs="Times New Roman"/>
          <w:highlight w:val="white"/>
        </w:rPr>
      </w:r>
      <w:r/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оротников Данила Александрович;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Сафаров Марат Мукомович;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Субботин Денис Викторович;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Терешкова Анна Васильевна;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Украинцева Дарья Александровна;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Умербаев Игорь Равильевич.</w:t>
      </w: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pStyle w:val="841"/>
        <w:ind w:firstLine="4962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41"/>
        <w:ind w:firstLine="567"/>
        <w:rPr>
          <w:szCs w:val="28"/>
        </w:rPr>
      </w:pPr>
      <w:r>
        <w:rPr>
          <w:szCs w:val="28"/>
        </w:rPr>
      </w:r>
      <w:r>
        <w:rPr>
          <w:szCs w:val="28"/>
        </w:rPr>
        <w:t xml:space="preserve">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szCs w:val="28"/>
        </w:rPr>
        <w:t xml:space="preserve">Референт</w:t>
      </w:r>
      <w:r>
        <w:rPr>
          <w:szCs w:val="28"/>
        </w:rPr>
        <w:t xml:space="preserve"> коми</w:t>
      </w:r>
      <w:r>
        <w:rPr>
          <w:szCs w:val="28"/>
        </w:rPr>
        <w:t xml:space="preserve">ссии: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Макарцева Ольга Сергеевна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tabs>
          <w:tab w:val="left" w:pos="5103" w:leader="none"/>
        </w:tabs>
      </w:pPr>
      <w:r/>
      <w:r/>
    </w:p>
    <w:p>
      <w:pPr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szCs w:val="28"/>
          <w:highlight w:val="none"/>
        </w:rPr>
        <w:t xml:space="preserve">Приглашенные: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t xml:space="preserve">Иванов Андрей Николаевич – </w:t>
      </w:r>
      <w:r>
        <w:rPr>
          <w:rFonts w:eastAsia="Calibri"/>
          <w:bCs/>
          <w:lang w:eastAsia="en-US"/>
        </w:rPr>
        <w:t xml:space="preserve">новосибирский межр</w:t>
      </w:r>
      <w:r>
        <w:rPr>
          <w:rFonts w:eastAsia="Calibri"/>
          <w:bCs/>
          <w:sz w:val="28"/>
          <w:szCs w:val="28"/>
          <w:lang w:eastAsia="en-US"/>
        </w:rPr>
        <w:t xml:space="preserve">айонный природоохранный прокурор;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eastAsia="Calibri"/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</w:rPr>
        <w:t xml:space="preserve">Изотова Ирина Николаевна – заместитель начальника федерального государственного бюджетного учреждения «Западно-Сибирское управление по гидрометеорологии и мониторингу окружающей среды»</w:t>
      </w:r>
      <w:r>
        <w:rPr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Шарикалов Андрей Геннадьевич – председатель комитета охраны окружающей среды мэрии города Новосибирска;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Шестернин Евгений Анатольевич </w:t>
      </w:r>
      <w:r>
        <w:rPr>
          <w:rFonts w:eastAsia="Calibri"/>
          <w:b w:val="0"/>
          <w:bCs w:val="0"/>
          <w:sz w:val="28"/>
          <w:szCs w:val="28"/>
          <w:lang w:val="ru-RU"/>
        </w:rPr>
        <w:t xml:space="preserve">– министр природных ресурсов и экологии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1"/>
        <w:ind w:firstLine="709"/>
        <w:jc w:val="both"/>
        <w:rPr>
          <w:bCs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173" cy="1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3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повестке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заседания комиссии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Воротников Д.А.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ВЫСТУПИЛИ: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  <w:t xml:space="preserve"> Терешкова А.В.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ind w:left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134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Повестку заседания комиссии с дополнениями Терешковой А.В.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О регламенте заседания комиссии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Воротников Д.А.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left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134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Регламент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b/>
                <w:bCs/>
                <w:highlight w:val="none"/>
                <w:lang w:val="ru-RU"/>
              </w:rPr>
              <w:t xml:space="preserve">О реализации комитетом охраны окружающей среды мэрии города Новосибирска решений комиссии Законодательного Собрания Новосибирской области п</w:t>
            </w:r>
            <w:r>
              <w:rPr>
                <w:b/>
                <w:bCs/>
                <w:lang w:val="ru-RU"/>
              </w:rPr>
              <w:t xml:space="preserve">о развитию государственной наблюдательной сети за загрязнением атмосферного воздуха </w:t>
            </w:r>
            <w:r>
              <w:rPr>
                <w:b/>
                <w:bCs/>
                <w:lang w:val="ru-RU"/>
              </w:rPr>
              <w:t xml:space="preserve">в городе Новосибирске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Шарикалов А.Г.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Украинцева Д.А., Воротников Д.А., Субботин Д.В., Изотова И.Н., Терешкова А.В., Биль А.А., Шестернин Е.А., Умербаев И.Р.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41"/>
              <w:ind w:left="0" w:right="0"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  <w:t xml:space="preserve">1</w:t>
            </w:r>
            <w:r>
              <w:rPr>
                <w:bCs w:val="0"/>
                <w:highlight w:val="none"/>
              </w:rPr>
              <w:t xml:space="preserve">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b w:val="0"/>
                <w:bCs w:val="0"/>
                <w:highlight w:val="none"/>
              </w:rPr>
            </w:pPr>
            <w:r>
              <w:rPr>
                <w:bCs w:val="0"/>
                <w:highlight w:val="none"/>
              </w:rPr>
              <w:t xml:space="preserve">2. </w:t>
            </w:r>
            <w:r>
              <w:rPr>
                <w:b w:val="0"/>
                <w:bCs w:val="0"/>
                <w:highlight w:val="none"/>
              </w:rPr>
              <w:t xml:space="preserve">Направить мэру города Новосибирска обращение комиссии Законодательного Собрания Новосибирской области по экологии по вопросу активизации работы </w:t>
            </w:r>
            <w:r>
              <w:rPr>
                <w:sz w:val="28"/>
                <w:szCs w:val="28"/>
              </w:rPr>
              <w:t xml:space="preserve">оформления земельных участков под существу</w:t>
            </w:r>
            <w:r>
              <w:rPr>
                <w:sz w:val="28"/>
                <w:szCs w:val="28"/>
              </w:rPr>
              <w:t xml:space="preserve">ющими </w:t>
            </w:r>
            <w:r>
              <w:rPr>
                <w:sz w:val="28"/>
                <w:szCs w:val="28"/>
              </w:rPr>
              <w:t xml:space="preserve">пост</w:t>
            </w:r>
            <w:r>
              <w:rPr>
                <w:sz w:val="28"/>
                <w:szCs w:val="28"/>
              </w:rPr>
              <w:t xml:space="preserve">ами</w:t>
            </w:r>
            <w:r>
              <w:rPr>
                <w:sz w:val="28"/>
                <w:szCs w:val="28"/>
              </w:rPr>
              <w:t xml:space="preserve"> наблюдения за загрязнением атмосферного воздуха в г. Новосибирске</w:t>
            </w:r>
            <w:r>
              <w:rPr>
                <w:sz w:val="28"/>
                <w:szCs w:val="28"/>
              </w:rPr>
              <w:t xml:space="preserve"> и их передачу в пользование </w:t>
            </w:r>
            <w:r>
              <w:rPr>
                <w:sz w:val="28"/>
                <w:szCs w:val="28"/>
              </w:rPr>
              <w:t xml:space="preserve">ФГБУ «</w:t>
            </w:r>
            <w:r>
              <w:rPr>
                <w:sz w:val="28"/>
                <w:szCs w:val="28"/>
              </w:rPr>
              <w:t xml:space="preserve">Западно-Сибирское</w:t>
            </w:r>
            <w:r>
              <w:rPr>
                <w:sz w:val="28"/>
                <w:szCs w:val="28"/>
              </w:rPr>
              <w:t xml:space="preserve"> УГМС»</w:t>
            </w:r>
            <w:r>
              <w:rPr>
                <w:b w:val="0"/>
                <w:bCs w:val="0"/>
                <w:highlight w:val="none"/>
              </w:rPr>
              <w:t xml:space="preserve">, в том числе путем создания рабочей группы под руководством заместителя мэра города Новосибирска.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b w:val="0"/>
                <w:bCs w:val="0"/>
                <w:highlight w:val="none"/>
              </w:rPr>
            </w:pPr>
            <w:r>
              <w:rPr>
                <w:b w:val="0"/>
                <w:bCs w:val="0"/>
                <w:highlight w:val="none"/>
              </w:rPr>
              <w:t xml:space="preserve">3. </w:t>
            </w:r>
            <w:r>
              <w:rPr>
                <w:bCs w:val="0"/>
                <w:highlight w:val="none"/>
              </w:rPr>
              <w:t xml:space="preserve">Вынести </w:t>
            </w:r>
            <w:r>
              <w:rPr>
                <w:bCs w:val="0"/>
                <w:sz w:val="28"/>
                <w:szCs w:val="28"/>
                <w:highlight w:val="none"/>
              </w:rPr>
              <w:t xml:space="preserve">вопрос </w:t>
            </w:r>
            <w:r>
              <w:rPr>
                <w:sz w:val="28"/>
                <w:szCs w:val="28"/>
              </w:rPr>
              <w:t xml:space="preserve">оформления земельных участков под существу</w:t>
            </w:r>
            <w:r>
              <w:rPr>
                <w:sz w:val="28"/>
                <w:szCs w:val="28"/>
              </w:rPr>
              <w:t xml:space="preserve">ющими </w:t>
            </w:r>
            <w:r>
              <w:rPr>
                <w:sz w:val="28"/>
                <w:szCs w:val="28"/>
              </w:rPr>
              <w:t xml:space="preserve">пост</w:t>
            </w:r>
            <w:r>
              <w:rPr>
                <w:sz w:val="28"/>
                <w:szCs w:val="28"/>
              </w:rPr>
              <w:t xml:space="preserve">ами</w:t>
            </w:r>
            <w:r>
              <w:rPr>
                <w:sz w:val="28"/>
                <w:szCs w:val="28"/>
              </w:rPr>
              <w:t xml:space="preserve"> наблюдения за загрязнением атмосферного воздуха в г. Новосибирске</w:t>
            </w:r>
            <w:r>
              <w:rPr>
                <w:sz w:val="28"/>
                <w:szCs w:val="28"/>
              </w:rPr>
              <w:t xml:space="preserve"> и их передачи в пользование </w:t>
            </w:r>
            <w:r>
              <w:rPr>
                <w:sz w:val="28"/>
                <w:szCs w:val="28"/>
              </w:rPr>
              <w:t xml:space="preserve">ФГБУ «</w:t>
            </w:r>
            <w:r>
              <w:rPr>
                <w:sz w:val="28"/>
                <w:szCs w:val="28"/>
              </w:rPr>
              <w:t xml:space="preserve">Западно-Сибирское</w:t>
            </w:r>
            <w:r>
              <w:rPr>
                <w:sz w:val="28"/>
                <w:szCs w:val="28"/>
              </w:rPr>
              <w:t xml:space="preserve"> УГМС» на заседание комиссии в сентябре 2026 года.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3543"/>
        </w:trPr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lang w:val="ru-RU" w:eastAsia="en-US"/>
              </w:rPr>
              <w:t xml:space="preserve">О Концепции непрерывного экологического просвещения населения на территории Новосибирской области до 2030 года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Чернавина О.В.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Субботин Д.В., Сафаров М.М., Шестернин Е.А., Умербаев И.Р., Терешкова А.В.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rPr>
                <w:highlight w:val="none"/>
              </w:rPr>
            </w:pPr>
            <w:r>
              <w:t xml:space="preserve">1. Информацию принять к сведению.</w:t>
            </w:r>
            <w:r>
              <w:rPr>
                <w:highlight w:val="none"/>
              </w:rPr>
            </w:r>
          </w:p>
          <w:p>
            <w:pPr>
              <w:ind w:left="0" w:right="0" w:firstLine="708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2. Рекомендовать министерству природных ресурсов и экологии министерства Новосибирской области создать межведомственную рабочую группу с участием членов комиссии Законодательного Собрания Новосибирской области по экологии для разработки дорожной карты по реализации пилотных проектов «</w:t>
            </w: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  <w:highlight w:val="white"/>
              </w:rPr>
              <w:t xml:space="preserve">Единый региональный экологический интернет-портал Новосибирской области»</w:t>
            </w:r>
            <w:r>
              <w:rPr>
                <w:color w:val="auto"/>
                <w:highlight w:val="white"/>
              </w:rPr>
              <w:t xml:space="preserve"> и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highlight w:val="white"/>
                <w:lang w:val="ru-RU"/>
              </w:rPr>
              <w:t xml:space="preserve">«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highlight w:val="none"/>
                <w:lang w:val="ru-RU"/>
              </w:rPr>
              <w:t xml:space="preserve">Э</w:t>
            </w:r>
            <w:r>
              <w:rPr>
                <w:rFonts w:ascii="Times New Roman" w:hAnsi="Times New Roman" w:cs="Times New Roman"/>
                <w:b w:val="0"/>
                <w:bCs w:val="0"/>
                <w:lang w:val="ru-RU"/>
              </w:rPr>
              <w:t xml:space="preserve">кологическая трибуна Новосибирской </w:t>
            </w:r>
            <w:r>
              <w:rPr>
                <w:rFonts w:ascii="Times New Roman" w:hAnsi="Times New Roman" w:cs="Times New Roman"/>
                <w:b w:val="0"/>
                <w:bCs w:val="0"/>
                <w:lang w:val="ru-RU"/>
              </w:rPr>
              <w:t xml:space="preserve">области</w:t>
            </w:r>
            <w:r>
              <w:rPr>
                <w:rFonts w:ascii="Times New Roman" w:hAnsi="Times New Roman" w:cs="Times New Roman"/>
                <w:b w:val="0"/>
                <w:bCs w:val="0"/>
                <w:lang w:val="ru-RU"/>
              </w:rPr>
              <w:t xml:space="preserve">»</w:t>
            </w:r>
            <w:r>
              <w:rPr>
                <w:highlight w:val="none"/>
              </w:rPr>
              <w:t xml:space="preserve"> и представить дорожную карту в комиссию Законодательного Собрания Новосибирской области по экологии.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708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3. Обратиться в комитет Законодательного Собрания Новосибирской области по культуре, образованию, науке, спорту и молодежной политике с предложением принять участие в работе указанной межведомственной рабочей группы.</w:t>
            </w:r>
            <w:r>
              <w:rPr>
                <w:highlight w:val="whit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83"/>
        </w:trPr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. </w:t>
            </w:r>
            <w:r>
              <w:rPr>
                <w:b/>
                <w:bCs/>
                <w:i w:val="0"/>
                <w:iCs w:val="0"/>
              </w:rPr>
              <w:t xml:space="preserve">Об</w:t>
            </w:r>
            <w:r>
              <w:rPr>
                <w:b/>
                <w:bCs/>
                <w:i w:val="0"/>
                <w:iCs w:val="0"/>
              </w:rPr>
              <w:t xml:space="preserve"> экспертной сессии «Градостроительное планирование и водно-зеленый каркас: комплексный подход» в рамках Сибирской строительной недели - форума «Стратегии ускорения темпов строительства».</w:t>
            </w:r>
            <w:r>
              <w:rPr>
                <w:rFonts w:ascii="Times New Roman" w:hAnsi="Times New Roman"/>
                <w:b/>
                <w:bCs/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: Терешкова А.В.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highlight w:val="none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</w:r>
            <w:r>
              <w:t xml:space="preserve">1.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1276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41"/>
        <w:jc w:val="both"/>
        <w:rPr>
          <w:color w:val="000000"/>
        </w:rPr>
      </w:pPr>
      <w:r>
        <w:rPr>
          <w:color w:val="000000"/>
          <w:szCs w:val="28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41"/>
        <w:jc w:val="both"/>
        <w:tabs>
          <w:tab w:val="right" w:pos="9923" w:leader="none"/>
        </w:tabs>
        <w:rPr>
          <w:bCs/>
          <w:szCs w:val="28"/>
        </w:rPr>
      </w:pPr>
      <w:r>
        <w:rPr>
          <w:bCs/>
          <w:szCs w:val="28"/>
        </w:rPr>
        <w:t xml:space="preserve">Заместитель председателя</w:t>
      </w:r>
      <w:r>
        <w:rPr>
          <w:bCs/>
          <w:szCs w:val="28"/>
        </w:rPr>
        <w:tab/>
        <w:t xml:space="preserve">Д.А. Воротников</w:t>
      </w:r>
      <w:r>
        <w:rPr>
          <w:bCs/>
          <w:szCs w:val="28"/>
        </w:rPr>
      </w:r>
      <w:r>
        <w:rPr>
          <w:bCs/>
          <w:szCs w:val="28"/>
        </w:rPr>
      </w:r>
    </w:p>
    <w:sectPr>
      <w:footnotePr/>
      <w:endnotePr/>
      <w:type w:val="nextPage"/>
      <w:pgSz w:w="11906" w:h="16838" w:orient="portrait"/>
      <w:pgMar w:top="709" w:right="849" w:bottom="113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843"/>
    <w:link w:val="842"/>
    <w:uiPriority w:val="9"/>
    <w:rPr>
      <w:rFonts w:ascii="Arial" w:hAnsi="Arial" w:eastAsia="Arial" w:cs="Arial"/>
      <w:sz w:val="40"/>
      <w:szCs w:val="40"/>
    </w:rPr>
  </w:style>
  <w:style w:type="paragraph" w:styleId="667">
    <w:name w:val="Heading 2"/>
    <w:basedOn w:val="841"/>
    <w:next w:val="841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8">
    <w:name w:val="Heading 2 Char"/>
    <w:basedOn w:val="843"/>
    <w:link w:val="667"/>
    <w:uiPriority w:val="9"/>
    <w:rPr>
      <w:rFonts w:ascii="Arial" w:hAnsi="Arial" w:eastAsia="Arial" w:cs="Arial"/>
      <w:sz w:val="34"/>
    </w:rPr>
  </w:style>
  <w:style w:type="paragraph" w:styleId="669">
    <w:name w:val="Heading 3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0">
    <w:name w:val="Heading 3 Char"/>
    <w:basedOn w:val="843"/>
    <w:link w:val="669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basedOn w:val="843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basedOn w:val="843"/>
    <w:link w:val="673"/>
    <w:uiPriority w:val="9"/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6">
    <w:name w:val="Heading 6 Char"/>
    <w:basedOn w:val="843"/>
    <w:link w:val="675"/>
    <w:uiPriority w:val="9"/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>
    <w:name w:val="Heading 7 Char"/>
    <w:basedOn w:val="843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0">
    <w:name w:val="Heading 8 Char"/>
    <w:basedOn w:val="843"/>
    <w:link w:val="679"/>
    <w:uiPriority w:val="9"/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841"/>
    <w:next w:val="84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>
    <w:name w:val="Heading 9 Char"/>
    <w:basedOn w:val="843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1"/>
    <w:next w:val="841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basedOn w:val="843"/>
    <w:link w:val="684"/>
    <w:uiPriority w:val="10"/>
    <w:rPr>
      <w:sz w:val="48"/>
      <w:szCs w:val="48"/>
    </w:rPr>
  </w:style>
  <w:style w:type="paragraph" w:styleId="686">
    <w:name w:val="Subtitle"/>
    <w:basedOn w:val="841"/>
    <w:next w:val="841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3"/>
    <w:link w:val="686"/>
    <w:uiPriority w:val="11"/>
    <w:rPr>
      <w:sz w:val="24"/>
      <w:szCs w:val="24"/>
    </w:rPr>
  </w:style>
  <w:style w:type="paragraph" w:styleId="688">
    <w:name w:val="Quote"/>
    <w:basedOn w:val="841"/>
    <w:next w:val="841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1"/>
    <w:next w:val="841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1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basedOn w:val="843"/>
    <w:link w:val="692"/>
    <w:uiPriority w:val="99"/>
  </w:style>
  <w:style w:type="character" w:styleId="694">
    <w:name w:val="Footer Char"/>
    <w:basedOn w:val="843"/>
    <w:link w:val="847"/>
    <w:uiPriority w:val="99"/>
  </w:style>
  <w:style w:type="paragraph" w:styleId="695">
    <w:name w:val="Caption"/>
    <w:basedOn w:val="841"/>
    <w:next w:val="8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847"/>
    <w:uiPriority w:val="99"/>
  </w:style>
  <w:style w:type="table" w:styleId="697">
    <w:name w:val="Table Grid"/>
    <w:basedOn w:val="8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7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2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3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3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42">
    <w:name w:val="Heading 1"/>
    <w:basedOn w:val="841"/>
    <w:next w:val="841"/>
    <w:link w:val="846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Заголовок 1 Знак"/>
    <w:basedOn w:val="843"/>
    <w:link w:val="842"/>
    <w:rPr>
      <w:rFonts w:ascii="Times New Roman" w:hAnsi="Times New Roman" w:eastAsia="Times New Roman" w:cs="Times New Roman"/>
      <w:b/>
      <w:sz w:val="28"/>
      <w:szCs w:val="20"/>
    </w:rPr>
  </w:style>
  <w:style w:type="paragraph" w:styleId="847">
    <w:name w:val="Footer"/>
    <w:basedOn w:val="841"/>
    <w:link w:val="848"/>
    <w:uiPriority w:val="99"/>
    <w:semiHidden/>
    <w:unhideWhenUsed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48" w:customStyle="1">
    <w:name w:val="Нижний колонтитул Знак"/>
    <w:basedOn w:val="843"/>
    <w:link w:val="847"/>
    <w:uiPriority w:val="99"/>
    <w:semiHidden/>
    <w:rPr>
      <w:rFonts w:ascii="Times New Roman" w:hAnsi="Times New Roman" w:eastAsia="Times New Roman" w:cs="Times New Roman"/>
      <w:sz w:val="28"/>
      <w:szCs w:val="20"/>
    </w:rPr>
  </w:style>
  <w:style w:type="paragraph" w:styleId="849">
    <w:name w:val="Balloon Text"/>
    <w:basedOn w:val="841"/>
    <w:link w:val="85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0" w:customStyle="1">
    <w:name w:val="Текст выноски Знак"/>
    <w:basedOn w:val="843"/>
    <w:link w:val="849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51">
    <w:name w:val="List Paragraph"/>
    <w:basedOn w:val="841"/>
    <w:uiPriority w:val="34"/>
    <w:qFormat/>
    <w:pPr>
      <w:contextualSpacing/>
      <w:ind w:left="720"/>
    </w:pPr>
  </w:style>
  <w:style w:type="paragraph" w:styleId="852" w:customStyle="1">
    <w:name w:val="Нижний колонтитул"/>
    <w:uiPriority w:val="99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center" w:pos="4536" w:leader="none"/>
        <w:tab w:val="right" w:pos="9072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853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Коновальчикова Софья Сергеевна</dc:creator>
  <cp:keywords/>
  <dc:description/>
  <cp:revision>17</cp:revision>
  <dcterms:created xsi:type="dcterms:W3CDTF">2022-10-04T03:26:00Z</dcterms:created>
  <dcterms:modified xsi:type="dcterms:W3CDTF">2026-02-11T05:18:49Z</dcterms:modified>
</cp:coreProperties>
</file>