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w:rPr>
          <w:highlight w:val="none"/>
        </w:rPr>
      </w:r>
      <w:r>
        <w:rPr>
          <w:highlight w:val="none"/>
        </w:rPr>
      </w:r>
      <w:r/>
    </w:p>
    <w:p>
      <w:pPr>
        <w:rPr>
          <w:highlight w:val="none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2998470</wp:posOffset>
                </wp:positionH>
                <wp:positionV relativeFrom="paragraph">
                  <wp:posOffset>-212090</wp:posOffset>
                </wp:positionV>
                <wp:extent cx="579120" cy="657225"/>
                <wp:effectExtent l="0" t="0" r="0" b="9525"/>
                <wp:wrapNone/>
                <wp:docPr id="1" name="Рисунок 2" descr="emble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emblem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>
                          <a:lum bright="-12000" contrast="18000"/>
                        </a:blip>
                        <a:srcRect l="0" t="0" r="-4828" b="0"/>
                        <a:stretch/>
                      </pic:blipFill>
                      <pic:spPr bwMode="auto">
                        <a:xfrm>
                          <a:off x="0" y="0"/>
                          <a:ext cx="579120" cy="6572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9264;o:allowoverlap:true;o:allowincell:true;mso-position-horizontal-relative:text;margin-left:236.10pt;mso-position-horizontal:absolute;mso-position-vertical-relative:text;margin-top:-16.70pt;mso-position-vertical:absolute;width:45.60pt;height:51.75pt;mso-wrap-distance-left:9.00pt;mso-wrap-distance-top:0.00pt;mso-wrap-distance-right:9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bookmarkStart w:id="0" w:name="_GoBack"/>
      <w:r/>
      <w:bookmarkEnd w:id="0"/>
      <w:r>
        <w:rPr>
          <w:highlight w:val="none"/>
        </w:rPr>
      </w:r>
      <w:r>
        <w:rPr>
          <w:highlight w:val="none"/>
        </w:rPr>
      </w:r>
    </w:p>
    <w:p>
      <w:r/>
      <w:r/>
    </w:p>
    <w:p>
      <w:pPr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jc w:val="center"/>
        <w:rPr>
          <w:b/>
        </w:rPr>
      </w:pPr>
      <w:r>
        <w:rPr>
          <w:b/>
        </w:rPr>
        <w:t xml:space="preserve">ЗАКОНОДАТЕЛЬНОЕ СОБРАНИЕ НОВОСИБИРСКОЙ ОБЛАСТИ</w:t>
      </w:r>
      <w:r>
        <w:rPr>
          <w:b/>
        </w:rPr>
      </w:r>
      <w:r>
        <w:rPr>
          <w:b/>
        </w:rPr>
      </w:r>
    </w:p>
    <w:p>
      <w:pPr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50"/>
        <w:ind w:firstLine="0"/>
        <w:rPr>
          <w:sz w:val="24"/>
          <w:szCs w:val="24"/>
          <w:lang w:val="ru-RU"/>
        </w:rPr>
      </w:pPr>
      <w:r>
        <w:rPr>
          <w:sz w:val="24"/>
          <w:szCs w:val="24"/>
        </w:rPr>
        <w:t xml:space="preserve">К О М И С </w:t>
      </w:r>
      <w:r>
        <w:rPr>
          <w:sz w:val="24"/>
          <w:szCs w:val="24"/>
        </w:rPr>
        <w:t xml:space="preserve">С</w:t>
      </w:r>
      <w:r>
        <w:rPr>
          <w:sz w:val="24"/>
          <w:szCs w:val="24"/>
        </w:rPr>
        <w:t xml:space="preserve"> И Я</w:t>
      </w:r>
      <w:r>
        <w:rPr>
          <w:sz w:val="24"/>
          <w:szCs w:val="24"/>
          <w:lang w:val="ru-RU"/>
        </w:rPr>
        <w:t xml:space="preserve">   </w:t>
      </w:r>
      <w:r>
        <w:rPr>
          <w:sz w:val="24"/>
          <w:szCs w:val="24"/>
        </w:rPr>
        <w:t xml:space="preserve">П О</w:t>
      </w:r>
      <w:r>
        <w:rPr>
          <w:sz w:val="24"/>
          <w:szCs w:val="24"/>
          <w:lang w:val="ru-RU"/>
        </w:rPr>
        <w:t xml:space="preserve">   Э К О Л О Г И И</w:t>
      </w: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</w:p>
    <w:p>
      <w:pPr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tbl>
      <w:tblPr>
        <w:tblW w:w="10456" w:type="dxa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1045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456" w:type="dxa"/>
            <w:vAlign w:val="top"/>
            <w:textDirection w:val="lrTb"/>
            <w:noWrap w:val="false"/>
          </w:tcPr>
          <w:p>
            <w:pPr>
              <w:pStyle w:val="86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Кирова, д. 3, г. Новосибирск, 630007,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49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тел</w:t>
            </w:r>
            <w:r>
              <w:rPr>
                <w:sz w:val="24"/>
                <w:szCs w:val="24"/>
                <w:lang w:val="en-US"/>
              </w:rPr>
              <w:t xml:space="preserve">.: 8 (383) 296-54-33</w:t>
            </w: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860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E-mail: </w:t>
            </w:r>
            <w:r>
              <w:rPr>
                <w:sz w:val="24"/>
                <w:szCs w:val="24"/>
                <w:lang w:val="en-US"/>
              </w:rPr>
              <w:fldChar w:fldCharType="begin"/>
            </w:r>
            <w:r>
              <w:rPr>
                <w:sz w:val="24"/>
                <w:szCs w:val="24"/>
                <w:lang w:val="en-US"/>
              </w:rPr>
              <w:instrText xml:space="preserve"> HYPERLINK "mailto:k_eko@zsnso.ru" </w:instrText>
            </w:r>
            <w:r>
              <w:rPr>
                <w:sz w:val="24"/>
                <w:szCs w:val="24"/>
                <w:lang w:val="en-US"/>
              </w:rPr>
              <w:fldChar w:fldCharType="separate"/>
            </w:r>
            <w:r>
              <w:rPr>
                <w:rStyle w:val="861"/>
                <w:sz w:val="24"/>
                <w:szCs w:val="24"/>
                <w:lang w:val="en-US"/>
              </w:rPr>
              <w:t xml:space="preserve">k_eko@zsnso.ru</w:t>
            </w:r>
            <w:r>
              <w:rPr>
                <w:sz w:val="24"/>
                <w:szCs w:val="24"/>
                <w:lang w:val="en-US"/>
              </w:rPr>
              <w:fldChar w:fldCharType="end"/>
            </w:r>
            <w:r>
              <w:rPr>
                <w:sz w:val="24"/>
                <w:szCs w:val="24"/>
                <w:lang w:val="en-US"/>
              </w:rPr>
              <w:t xml:space="preserve">, e-mail: </w:t>
            </w:r>
            <w:r>
              <w:rPr>
                <w:sz w:val="24"/>
                <w:szCs w:val="24"/>
                <w:lang w:val="en-US"/>
              </w:rPr>
              <w:fldChar w:fldCharType="begin"/>
            </w:r>
            <w:r>
              <w:rPr>
                <w:sz w:val="24"/>
                <w:szCs w:val="24"/>
                <w:lang w:val="en-US"/>
              </w:rPr>
              <w:instrText xml:space="preserve"> HYPERLINK "mailto:ecology_nso@mail.ru" </w:instrText>
            </w:r>
            <w:r>
              <w:rPr>
                <w:sz w:val="24"/>
                <w:szCs w:val="24"/>
                <w:lang w:val="en-US"/>
              </w:rPr>
              <w:fldChar w:fldCharType="separate"/>
            </w:r>
            <w:r>
              <w:rPr>
                <w:rStyle w:val="861"/>
                <w:sz w:val="24"/>
                <w:szCs w:val="24"/>
                <w:lang w:val="en-US"/>
              </w:rPr>
              <w:t xml:space="preserve">ecology_nso@mail.ru</w:t>
            </w:r>
            <w:r>
              <w:rPr>
                <w:sz w:val="24"/>
                <w:szCs w:val="24"/>
                <w:lang w:val="en-US"/>
              </w:rPr>
              <w:fldChar w:fldCharType="end"/>
            </w: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860"/>
              <w:jc w:val="center"/>
            </w:pPr>
            <w:r>
              <w:rPr>
                <w:sz w:val="24"/>
                <w:szCs w:val="24"/>
                <w:lang w:val="en-US"/>
              </w:rPr>
              <w:t xml:space="preserve">http</w:t>
            </w:r>
            <w:r>
              <w:rPr>
                <w:sz w:val="24"/>
                <w:szCs w:val="24"/>
              </w:rPr>
              <w:t xml:space="preserve">://</w:t>
            </w:r>
            <w:r>
              <w:rPr>
                <w:sz w:val="24"/>
                <w:szCs w:val="24"/>
                <w:lang w:val="en-US"/>
              </w:rPr>
              <w:t xml:space="preserve">www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  <w:lang w:val="en-US"/>
              </w:rPr>
              <w:t xml:space="preserve">zsnso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  <w:lang w:val="en-US"/>
              </w:rPr>
              <w:t xml:space="preserve">ru</w:t>
            </w:r>
            <w:r/>
          </w:p>
        </w:tc>
      </w:tr>
    </w:tbl>
    <w:p>
      <w:pPr>
        <w:pStyle w:val="855"/>
      </w:pPr>
      <w:r>
        <w:rPr>
          <w:lang w:val="ru-RU"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59055</wp:posOffset>
                </wp:positionV>
                <wp:extent cx="6515100" cy="1270"/>
                <wp:effectExtent l="17145" t="11430" r="11430" b="15875"/>
                <wp:wrapNone/>
                <wp:docPr id="2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hape 1" o:spid="_x0000_s1" style="position:absolute;left:0;text-align:left;z-index:251660288;mso-wrap-distance-left:9.00pt;mso-wrap-distance-top:0.00pt;mso-wrap-distance-right:9.00pt;mso-wrap-distance-bottom:0.00pt;flip:y;visibility:visible;" from="1.3pt,4.6pt" to="514.4pt,4.7pt" filled="f" strokecolor="#000000" strokeweight="1.50pt"/>
            </w:pict>
          </mc:Fallback>
        </mc:AlternateContent>
      </w:r>
      <w:r/>
    </w:p>
    <w:tbl>
      <w:tblPr>
        <w:tblW w:w="0" w:type="auto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3261"/>
        <w:gridCol w:w="4110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943" w:type="dxa"/>
            <w:vAlign w:val="top"/>
            <w:textDirection w:val="lrTb"/>
            <w:noWrap w:val="false"/>
          </w:tcPr>
          <w:p>
            <w:pPr>
              <w:pStyle w:val="849"/>
              <w:tabs>
                <w:tab w:val="left" w:pos="708" w:leader="none"/>
                <w:tab w:val="center" w:pos="4677" w:leader="none"/>
              </w:tabs>
              <w:rPr>
                <w:i/>
                <w:szCs w:val="28"/>
              </w:rPr>
            </w:pPr>
            <w:r>
              <w:rPr>
                <w:szCs w:val="28"/>
              </w:rPr>
              <w:t xml:space="preserve">05 июня</w:t>
            </w:r>
            <w:r>
              <w:rPr>
                <w:szCs w:val="28"/>
              </w:rPr>
              <w:t xml:space="preserve"> 20</w:t>
            </w:r>
            <w:r>
              <w:rPr>
                <w:szCs w:val="28"/>
              </w:rPr>
              <w:t xml:space="preserve">26</w:t>
            </w:r>
            <w:r>
              <w:rPr>
                <w:szCs w:val="28"/>
              </w:rPr>
              <w:t xml:space="preserve"> года</w:t>
            </w:r>
            <w:r>
              <w:rPr>
                <w:i/>
                <w:szCs w:val="28"/>
              </w:rPr>
            </w:r>
            <w:r>
              <w:rPr>
                <w:i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261" w:type="dxa"/>
            <w:vAlign w:val="top"/>
            <w:textDirection w:val="lrTb"/>
            <w:noWrap w:val="false"/>
          </w:tcPr>
          <w:p>
            <w:pPr>
              <w:pStyle w:val="849"/>
              <w:tabs>
                <w:tab w:val="left" w:pos="708" w:leader="none"/>
                <w:tab w:val="center" w:pos="4677" w:leader="none"/>
                <w:tab w:val="right" w:pos="9355" w:leader="none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</w:r>
            <w:r>
              <w:rPr>
                <w:i/>
                <w:szCs w:val="28"/>
              </w:rPr>
            </w:r>
            <w:r>
              <w:rPr>
                <w:i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110" w:type="dxa"/>
            <w:vAlign w:val="top"/>
            <w:textDirection w:val="lrTb"/>
            <w:noWrap w:val="false"/>
          </w:tcPr>
          <w:p>
            <w:pPr>
              <w:pStyle w:val="849"/>
              <w:jc w:val="right"/>
              <w:tabs>
                <w:tab w:val="left" w:pos="708" w:leader="none"/>
                <w:tab w:val="center" w:pos="4677" w:leader="none"/>
                <w:tab w:val="right" w:pos="9355" w:leader="none"/>
              </w:tabs>
              <w:rPr>
                <w:szCs w:val="28"/>
              </w:rPr>
            </w:pPr>
            <w:r>
              <w:rPr>
                <w:szCs w:val="28"/>
              </w:rPr>
              <w:t xml:space="preserve">11</w:t>
            </w:r>
            <w:r>
              <w:rPr>
                <w:szCs w:val="28"/>
              </w:rPr>
              <w:t xml:space="preserve">-00, малый </w:t>
            </w:r>
            <w:r>
              <w:rPr>
                <w:szCs w:val="28"/>
              </w:rPr>
              <w:t xml:space="preserve">зал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943" w:type="dxa"/>
            <w:vAlign w:val="top"/>
            <w:textDirection w:val="lrTb"/>
            <w:noWrap w:val="false"/>
          </w:tcPr>
          <w:p>
            <w:pPr>
              <w:pStyle w:val="849"/>
              <w:tabs>
                <w:tab w:val="left" w:pos="708" w:leader="none"/>
                <w:tab w:val="center" w:pos="4677" w:leader="none"/>
                <w:tab w:val="right" w:pos="9355" w:leader="none"/>
              </w:tabs>
              <w:rPr>
                <w:szCs w:val="28"/>
              </w:rPr>
            </w:pPr>
            <w:r>
              <w:rPr>
                <w:szCs w:val="28"/>
              </w:rPr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261" w:type="dxa"/>
            <w:vAlign w:val="top"/>
            <w:textDirection w:val="lrTb"/>
            <w:noWrap w:val="false"/>
          </w:tcPr>
          <w:p>
            <w:pPr>
              <w:pStyle w:val="849"/>
              <w:tabs>
                <w:tab w:val="left" w:pos="708" w:leader="none"/>
                <w:tab w:val="center" w:pos="4677" w:leader="none"/>
                <w:tab w:val="right" w:pos="9355" w:leader="none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</w:r>
            <w:r>
              <w:rPr>
                <w:i/>
                <w:szCs w:val="28"/>
              </w:rPr>
            </w:r>
            <w:r>
              <w:rPr>
                <w:i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110" w:type="dxa"/>
            <w:vAlign w:val="top"/>
            <w:textDirection w:val="lrTb"/>
            <w:noWrap w:val="false"/>
          </w:tcPr>
          <w:p>
            <w:pPr>
              <w:pStyle w:val="849"/>
              <w:jc w:val="center"/>
              <w:tabs>
                <w:tab w:val="left" w:pos="708" w:leader="none"/>
                <w:tab w:val="center" w:pos="4677" w:leader="none"/>
                <w:tab w:val="right" w:pos="9355" w:leader="none"/>
              </w:tabs>
              <w:rPr>
                <w:szCs w:val="28"/>
              </w:rPr>
            </w:pPr>
            <w:r>
              <w:rPr>
                <w:szCs w:val="28"/>
              </w:rPr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</w:tr>
    </w:tbl>
    <w:p>
      <w:pPr>
        <w:pStyle w:val="860"/>
      </w:pPr>
      <w:r/>
      <w:r/>
    </w:p>
    <w:p>
      <w:pPr>
        <w:pStyle w:val="860"/>
        <w:jc w:val="center"/>
      </w:pPr>
      <w:r/>
      <w:r/>
    </w:p>
    <w:p>
      <w:pPr>
        <w:pStyle w:val="849"/>
        <w:jc w:val="center"/>
        <w:keepNext/>
        <w:rPr>
          <w:b/>
          <w:bCs/>
          <w:szCs w:val="28"/>
        </w:rPr>
        <w:outlineLvl w:val="1"/>
      </w:pPr>
      <w:r>
        <w:rPr>
          <w:b/>
          <w:bCs/>
          <w:szCs w:val="28"/>
        </w:rPr>
        <w:t xml:space="preserve">ПРОТОКОЛ № </w:t>
      </w:r>
      <w:r>
        <w:rPr>
          <w:b/>
          <w:bCs/>
          <w:szCs w:val="28"/>
        </w:rPr>
        <w:t xml:space="preserve">5</w:t>
      </w:r>
      <w:r>
        <w:rPr>
          <w:b/>
          <w:bCs/>
          <w:szCs w:val="28"/>
        </w:rPr>
      </w:r>
      <w:r>
        <w:rPr>
          <w:b/>
          <w:bCs/>
          <w:szCs w:val="28"/>
        </w:rPr>
      </w:r>
    </w:p>
    <w:p>
      <w:pPr>
        <w:pStyle w:val="849"/>
        <w:jc w:val="center"/>
        <w:rPr>
          <w:b/>
          <w:szCs w:val="28"/>
        </w:rPr>
      </w:pPr>
      <w:r>
        <w:rPr>
          <w:b/>
          <w:szCs w:val="28"/>
        </w:rPr>
        <w:t xml:space="preserve">заседания комисси</w:t>
      </w:r>
      <w:r>
        <w:rPr>
          <w:b/>
          <w:szCs w:val="28"/>
        </w:rPr>
        <w:t xml:space="preserve">и</w:t>
      </w:r>
      <w:r>
        <w:rPr>
          <w:b/>
          <w:szCs w:val="28"/>
        </w:rPr>
      </w:r>
      <w:r>
        <w:rPr>
          <w:b/>
          <w:szCs w:val="28"/>
        </w:rPr>
      </w:r>
    </w:p>
    <w:p>
      <w:pPr>
        <w:pStyle w:val="849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p>
      <w:pPr>
        <w:pStyle w:val="849"/>
        <w:ind w:firstLine="567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Присутствовали:</w:t>
      </w:r>
      <w:r>
        <w:rPr>
          <w:rFonts w:eastAsia="Calibri"/>
          <w:szCs w:val="28"/>
          <w:lang w:eastAsia="en-US"/>
        </w:rPr>
      </w:r>
      <w:r>
        <w:rPr>
          <w:rFonts w:eastAsia="Calibri"/>
          <w:szCs w:val="28"/>
          <w:lang w:eastAsia="en-US"/>
        </w:rPr>
      </w:r>
    </w:p>
    <w:p>
      <w:pPr>
        <w:pStyle w:val="849"/>
        <w:ind w:firstLine="567"/>
        <w:jc w:val="both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</w:r>
      <w:r>
        <w:rPr>
          <w:rFonts w:eastAsia="Calibri"/>
          <w:b/>
          <w:szCs w:val="28"/>
          <w:lang w:eastAsia="en-US"/>
        </w:rPr>
      </w:r>
      <w:r>
        <w:rPr>
          <w:rFonts w:eastAsia="Calibri"/>
          <w:b/>
          <w:szCs w:val="28"/>
          <w:lang w:eastAsia="en-US"/>
        </w:rPr>
      </w:r>
    </w:p>
    <w:p>
      <w:pPr>
        <w:contextualSpacing/>
        <w:ind w:left="0" w:right="0" w:firstLine="567"/>
        <w:spacing w:line="283" w:lineRule="atLeast"/>
      </w:pPr>
      <w:r>
        <w:rPr>
          <w:szCs w:val="28"/>
        </w:rPr>
        <w:t xml:space="preserve">Члены комиссии:                                 Биль Андрей Альбертович</w:t>
      </w:r>
      <w:r>
        <w:rPr>
          <w:rFonts w:ascii="Times New Roman" w:hAnsi="Times New Roman" w:cs="Times New Roman"/>
          <w:highlight w:val="white"/>
        </w:rPr>
      </w:r>
      <w:r/>
    </w:p>
    <w:p>
      <w:pPr>
        <w:contextualSpacing/>
        <w:ind w:left="4961" w:right="0" w:firstLine="0"/>
        <w:spacing w:line="283" w:lineRule="atLeast"/>
        <w:rPr>
          <w:rFonts w:ascii="Times New Roman" w:hAnsi="Times New Roman" w:cs="Times New Roman"/>
          <w:highlight w:val="white"/>
        </w:rPr>
      </w:pPr>
      <w:r>
        <w:rPr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оротников Данила Александрович;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left="4961" w:right="0" w:firstLine="0"/>
        <w:spacing w:line="283" w:lineRule="atLeast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Новоселов Виталий Валерьевич;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left="4961" w:right="0" w:firstLine="0"/>
        <w:spacing w:line="283" w:lineRule="atLeast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Сафаров Марат Мукомович;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left="4961" w:right="0" w:firstLine="0"/>
        <w:spacing w:line="283" w:lineRule="atLeast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Субботин Денис Викторович;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left="4961" w:right="0" w:firstLine="0"/>
        <w:spacing w:line="283" w:lineRule="atLeast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  <w:t xml:space="preserve">Умербаев Игорь Равильевич;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contextualSpacing/>
        <w:ind w:left="4961" w:right="0" w:firstLine="0"/>
        <w:spacing w:line="283" w:lineRule="atLeast"/>
        <w:rPr>
          <w:rFonts w:ascii="Times New Roman" w:hAnsi="Times New Roman" w:cs="Times New Roman"/>
          <w:bCs/>
          <w:i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Чернышов Денис Владимирович.</w:t>
      </w:r>
      <w:r>
        <w:rPr>
          <w:rFonts w:ascii="Times New Roman" w:hAnsi="Times New Roman" w:cs="Times New Roman"/>
          <w:bCs/>
          <w:i/>
          <w:highlight w:val="white"/>
        </w:rPr>
      </w:r>
      <w:r>
        <w:rPr>
          <w:rFonts w:ascii="Times New Roman" w:hAnsi="Times New Roman" w:cs="Times New Roman"/>
          <w:bCs/>
          <w:i/>
          <w:highlight w:val="white"/>
        </w:rPr>
      </w:r>
    </w:p>
    <w:p>
      <w:pPr>
        <w:pStyle w:val="849"/>
        <w:ind w:firstLine="4962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pStyle w:val="849"/>
        <w:ind w:firstLine="567"/>
        <w:rPr>
          <w:szCs w:val="28"/>
        </w:rPr>
      </w:pPr>
      <w:r>
        <w:rPr>
          <w:szCs w:val="28"/>
        </w:rPr>
      </w:r>
      <w:r>
        <w:rPr>
          <w:szCs w:val="28"/>
        </w:rPr>
        <w:t xml:space="preserve"> </w:t>
      </w:r>
      <w:r>
        <w:rPr>
          <w:szCs w:val="28"/>
        </w:rPr>
      </w:r>
      <w:r>
        <w:rPr>
          <w:szCs w:val="28"/>
        </w:rPr>
      </w:r>
    </w:p>
    <w:p>
      <w:pPr>
        <w:pStyle w:val="849"/>
        <w:ind w:firstLine="567"/>
        <w:jc w:val="both"/>
        <w:tabs>
          <w:tab w:val="left" w:pos="5103" w:leader="none"/>
        </w:tabs>
        <w:rPr>
          <w:highlight w:val="none"/>
        </w:rPr>
      </w:pPr>
      <w:r>
        <w:rPr>
          <w:szCs w:val="28"/>
        </w:rPr>
        <w:t xml:space="preserve">Референт</w:t>
      </w:r>
      <w:r>
        <w:rPr>
          <w:szCs w:val="28"/>
        </w:rPr>
        <w:t xml:space="preserve"> коми</w:t>
      </w:r>
      <w:r>
        <w:rPr>
          <w:szCs w:val="28"/>
        </w:rPr>
        <w:t xml:space="preserve">ссии:                           </w:t>
      </w:r>
      <w:r>
        <w:rPr>
          <w:szCs w:val="28"/>
        </w:rPr>
        <w:t xml:space="preserve"> </w:t>
      </w:r>
      <w:r>
        <w:rPr>
          <w:szCs w:val="28"/>
        </w:rPr>
        <w:t xml:space="preserve">Макарцева Ольга Сергеевна</w:t>
      </w:r>
      <w:r>
        <w:rPr>
          <w:highlight w:val="none"/>
        </w:rPr>
      </w:r>
      <w:r>
        <w:rPr>
          <w:highlight w:val="none"/>
        </w:rPr>
      </w:r>
    </w:p>
    <w:p>
      <w:pPr>
        <w:ind w:firstLine="567"/>
        <w:jc w:val="both"/>
        <w:tabs>
          <w:tab w:val="left" w:pos="5103" w:leader="none"/>
        </w:tabs>
      </w:pPr>
      <w:r/>
      <w:r/>
    </w:p>
    <w:p>
      <w:pPr>
        <w:ind w:firstLine="567"/>
        <w:jc w:val="both"/>
        <w:tabs>
          <w:tab w:val="left" w:pos="5103" w:leader="none"/>
        </w:tabs>
        <w:rPr>
          <w:highlight w:val="none"/>
        </w:rPr>
      </w:pPr>
      <w:r>
        <w:rPr>
          <w:szCs w:val="28"/>
          <w:highlight w:val="none"/>
        </w:rPr>
        <w:t xml:space="preserve">Приглашенные:</w:t>
      </w:r>
      <w:r>
        <w:rPr>
          <w:highlight w:val="none"/>
        </w:rPr>
      </w:r>
      <w:r>
        <w:rPr>
          <w:highlight w:val="none"/>
        </w:rPr>
      </w:r>
    </w:p>
    <w:p>
      <w:pPr>
        <w:ind w:firstLine="567"/>
        <w:jc w:val="both"/>
        <w:tabs>
          <w:tab w:val="left" w:pos="5103" w:leader="none"/>
        </w:tabs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ind w:left="0" w:right="113" w:firstLine="567"/>
        <w:jc w:val="both"/>
        <w:tabs>
          <w:tab w:val="left" w:pos="1701" w:leader="none"/>
        </w:tabs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32"/>
          <w:szCs w:val="32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Абрамова Ольга Николаевна – начальник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тдела государственного земельного надзора, контроля качества и безопасности зерна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Сибирского межрегионального управления Россельхознадзора</w:t>
      </w:r>
      <w:r>
        <w:rPr>
          <w:rFonts w:ascii="Times New Roman" w:hAnsi="Times New Roman" w:eastAsia="Times New Roman" w:cs="Times New Roman"/>
          <w:color w:val="212529"/>
          <w:sz w:val="28"/>
          <w:szCs w:val="28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32"/>
          <w:szCs w:val="32"/>
        </w:rPr>
      </w:r>
    </w:p>
    <w:p>
      <w:pPr>
        <w:ind w:left="0" w:right="113" w:firstLine="567"/>
        <w:jc w:val="both"/>
        <w:tabs>
          <w:tab w:val="left" w:pos="5103" w:leader="none"/>
        </w:tabs>
        <w:rPr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Белкун Александр Юрьевич –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  <w:lang w:val="ru-RU" w:eastAsia="en-US"/>
        </w:rPr>
        <w:t xml:space="preserve">член регионал</w:t>
      </w:r>
      <w:r>
        <w:rPr>
          <w:rFonts w:eastAsia="Calibri"/>
          <w:b w:val="0"/>
          <w:bCs w:val="0"/>
          <w:sz w:val="28"/>
          <w:szCs w:val="28"/>
          <w:highlight w:val="white"/>
          <w:lang w:val="ru-RU" w:eastAsia="en-US"/>
        </w:rPr>
        <w:t xml:space="preserve">ьного штаба ОНФ в Новосибирской области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;</w:t>
      </w:r>
      <w:r>
        <w:rPr>
          <w:highlight w:val="white"/>
        </w:rPr>
      </w:r>
      <w:r>
        <w:rPr>
          <w:highlight w:val="white"/>
        </w:rPr>
      </w:r>
    </w:p>
    <w:p>
      <w:pPr>
        <w:ind w:left="0" w:right="113" w:firstLine="567"/>
        <w:jc w:val="both"/>
        <w:tabs>
          <w:tab w:val="left" w:pos="5103" w:leader="none"/>
        </w:tabs>
        <w:rPr>
          <w:highlight w:val="none"/>
        </w:rPr>
      </w:pPr>
      <w:r>
        <w:rPr>
          <w:highlight w:val="none"/>
        </w:rPr>
        <w:t xml:space="preserve">Богомолов Александр Степанович – председатель Новосибирского регионального отделения Союза пчеловодов России и общественной организации «Общество пчеловодов Новосибирской области», к.в.н.;</w:t>
      </w:r>
      <w:r>
        <w:rPr>
          <w:highlight w:val="none"/>
        </w:rPr>
      </w:r>
      <w:r>
        <w:rPr>
          <w:highlight w:val="none"/>
        </w:rPr>
      </w:r>
    </w:p>
    <w:p>
      <w:pPr>
        <w:ind w:left="0" w:right="113" w:firstLine="567"/>
        <w:jc w:val="both"/>
        <w:tabs>
          <w:tab w:val="left" w:pos="5103" w:leader="none"/>
        </w:tabs>
        <w:rPr>
          <w:highlight w:val="none"/>
        </w:rPr>
      </w:pPr>
      <w:r>
        <w:rPr>
          <w:highlight w:val="none"/>
        </w:rPr>
        <w:t xml:space="preserve">Варда Татьяна Александровна – начальник департамента по правовым вопросам Законодательного Собрания Новосибирской области;</w:t>
      </w:r>
      <w:r>
        <w:rPr>
          <w:highlight w:val="none"/>
        </w:rPr>
      </w:r>
      <w:r>
        <w:rPr>
          <w:highlight w:val="none"/>
        </w:rPr>
      </w:r>
    </w:p>
    <w:p>
      <w:pPr>
        <w:ind w:left="0" w:right="113" w:firstLine="567"/>
        <w:jc w:val="both"/>
        <w:tabs>
          <w:tab w:val="left" w:pos="5103" w:leader="none"/>
        </w:tabs>
        <w:rPr>
          <w:sz w:val="28"/>
          <w:szCs w:val="28"/>
          <w:highlight w:val="none"/>
        </w:rPr>
      </w:pPr>
      <w:r>
        <w:rPr>
          <w:sz w:val="24"/>
          <w:szCs w:val="24"/>
          <w:highlight w:val="none"/>
        </w:rPr>
      </w:r>
      <w:r>
        <w:rPr>
          <w:sz w:val="28"/>
          <w:szCs w:val="28"/>
          <w:highlight w:val="none"/>
        </w:rPr>
        <w:t xml:space="preserve">Голохваст Кирилл Сергеевич – директор Сибирского федерального научного центра агробиотехнологий Российской академии наук;</w:t>
      </w:r>
      <w:r>
        <w:rPr>
          <w:sz w:val="24"/>
          <w:szCs w:val="24"/>
          <w:highlight w:val="none"/>
        </w:rPr>
      </w:r>
    </w:p>
    <w:p>
      <w:pPr>
        <w:ind w:left="0" w:right="113" w:firstLine="567"/>
        <w:jc w:val="both"/>
        <w:tabs>
          <w:tab w:val="left" w:pos="5103" w:leader="none"/>
        </w:tabs>
        <w:rPr>
          <w:sz w:val="24"/>
          <w:szCs w:val="24"/>
          <w:highlight w:val="none"/>
        </w:rPr>
      </w:pPr>
      <w:r>
        <w:rPr>
          <w:sz w:val="28"/>
          <w:szCs w:val="28"/>
          <w:highlight w:val="none"/>
        </w:rPr>
      </w:r>
      <w:r>
        <w:rPr>
          <w:highlight w:val="none"/>
        </w:rPr>
        <w:t xml:space="preserve">Данильченко Сергей Владимирович – начальник отдела водных биологических ресурсов министерства сельского хозяйства Новосибирской области;</w:t>
      </w:r>
      <w:r>
        <w:rPr>
          <w:sz w:val="24"/>
          <w:szCs w:val="24"/>
          <w:highlight w:val="none"/>
        </w:rPr>
      </w:r>
      <w:r/>
    </w:p>
    <w:p>
      <w:pPr>
        <w:ind w:firstLine="567"/>
        <w:jc w:val="both"/>
        <w:tabs>
          <w:tab w:val="left" w:pos="5103" w:leader="none"/>
        </w:tabs>
        <w:rPr>
          <w:highlight w:val="none"/>
        </w:rPr>
      </w:pPr>
      <w:r>
        <w:rPr>
          <w:highlight w:val="none"/>
        </w:rPr>
        <w:t xml:space="preserve">Д</w:t>
      </w:r>
      <w:r>
        <w:rPr>
          <w:rFonts w:eastAsia="Calibri"/>
          <w:sz w:val="28"/>
          <w:szCs w:val="28"/>
          <w:highlight w:val="none"/>
          <w:lang w:val="ru-RU"/>
        </w:rPr>
        <w:t xml:space="preserve">олгих Андрей Александрович – заместитель председателя Новосибирского регионального отделения Союза пчеловодов России и общественной организации «Общество пчеловодов Новосибирской области», руководитель правового комитета Союза пчеловодов России</w:t>
      </w:r>
      <w:r>
        <w:rPr>
          <w:highlight w:val="none"/>
        </w:rPr>
        <w:t xml:space="preserve">;</w:t>
      </w:r>
      <w:r>
        <w:rPr>
          <w:highlight w:val="none"/>
        </w:rPr>
      </w:r>
      <w:r>
        <w:rPr>
          <w:highlight w:val="none"/>
        </w:rPr>
      </w:r>
    </w:p>
    <w:p>
      <w:pPr>
        <w:ind w:firstLine="567"/>
        <w:jc w:val="both"/>
        <w:tabs>
          <w:tab w:val="left" w:pos="5103" w:leader="none"/>
        </w:tabs>
        <w:rPr>
          <w:sz w:val="32"/>
          <w:szCs w:val="32"/>
          <w:highlight w:val="none"/>
        </w:rPr>
      </w:pPr>
      <w:r>
        <w:rPr>
          <w:sz w:val="32"/>
          <w:szCs w:val="32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32"/>
          <w:u w:val="none"/>
        </w:rPr>
        <w:t xml:space="preserve">Земцова Мария Николаевна – активист</w:t>
      </w:r>
      <w:r>
        <w:rPr>
          <w:rFonts w:ascii="Times New Roman" w:hAnsi="Times New Roman" w:eastAsia="Times New Roman" w:cs="Times New Roman"/>
          <w:color w:val="000000"/>
          <w:sz w:val="28"/>
          <w:szCs w:val="32"/>
          <w:u w:val="none"/>
        </w:rPr>
        <w:t xml:space="preserve"> Новосибирского регионального отделения Союза пчеловодов России и общественной организации «Общество пчеловодов Новосибирской области;</w:t>
      </w:r>
      <w:r>
        <w:rPr>
          <w:sz w:val="32"/>
          <w:szCs w:val="32"/>
          <w:highlight w:val="none"/>
        </w:rPr>
      </w:r>
      <w:r>
        <w:rPr>
          <w:sz w:val="32"/>
          <w:szCs w:val="32"/>
          <w:highlight w:val="none"/>
        </w:rPr>
      </w:r>
    </w:p>
    <w:p>
      <w:pPr>
        <w:ind w:firstLine="567"/>
        <w:jc w:val="both"/>
        <w:tabs>
          <w:tab w:val="left" w:pos="5103" w:leader="none"/>
        </w:tabs>
        <w:rPr>
          <w:sz w:val="28"/>
          <w:szCs w:val="28"/>
          <w:highlight w:val="none"/>
        </w:rPr>
      </w:pPr>
      <w:r>
        <w:rPr>
          <w:sz w:val="24"/>
          <w:szCs w:val="24"/>
          <w:highlight w:val="none"/>
        </w:rPr>
      </w:r>
      <w:r>
        <w:rPr>
          <w:sz w:val="28"/>
          <w:szCs w:val="28"/>
          <w:highlight w:val="none"/>
        </w:rPr>
        <w:t xml:space="preserve">Интересова Елена Александровна</w:t>
      </w:r>
      <w:r>
        <w:rPr>
          <w:sz w:val="28"/>
          <w:szCs w:val="28"/>
          <w:highlight w:val="none"/>
        </w:rPr>
        <w:t xml:space="preserve"> – </w:t>
      </w:r>
      <w:r>
        <w:rPr>
          <w:sz w:val="28"/>
          <w:szCs w:val="28"/>
          <w:highlight w:val="none"/>
        </w:rPr>
        <w:t xml:space="preserve">главный научный сотрудник лаборатории </w:t>
      </w:r>
      <w:r>
        <w:rPr>
          <w:sz w:val="28"/>
          <w:szCs w:val="28"/>
          <w:highlight w:val="none"/>
        </w:rPr>
        <w:t xml:space="preserve">ихтиологии Новосибирского филиала ФГБНУ «ВНИРО»</w:t>
      </w:r>
      <w:r>
        <w:rPr>
          <w:sz w:val="28"/>
          <w:szCs w:val="28"/>
          <w:highlight w:val="none"/>
        </w:rPr>
        <w:t xml:space="preserve">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567"/>
        <w:jc w:val="both"/>
        <w:tabs>
          <w:tab w:val="left" w:pos="5103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Капич Владимир Михайлович – председатель Совета депутатов Черепановского района Новосибирской области;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567"/>
        <w:jc w:val="both"/>
        <w:tabs>
          <w:tab w:val="left" w:pos="5103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Маргарян Армен Мкр</w:t>
      </w:r>
      <w:r>
        <w:rPr>
          <w:sz w:val="28"/>
          <w:szCs w:val="28"/>
          <w:highlight w:val="none"/>
        </w:rPr>
        <w:t xml:space="preserve">тичевич – участник Специальной военной операции;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567"/>
        <w:jc w:val="both"/>
        <w:tabs>
          <w:tab w:val="left" w:pos="5103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Михайлов Андрей Геннадьевич – заместитель Председателя Правительства Новосибирской области – министр сельского хозяйства Новосибирской области;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567"/>
        <w:jc w:val="both"/>
        <w:tabs>
          <w:tab w:val="left" w:pos="5103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Никитенко Роман Александрович – председатель комиссии по городскому хозяйству Совета депутатов города Новосибирска;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567"/>
        <w:jc w:val="both"/>
        <w:tabs>
          <w:tab w:val="left" w:pos="5103" w:leader="none"/>
        </w:tabs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Сметанин Олег Александрович – председатель общественного благотворительного фонда «Славянский»;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567"/>
        <w:jc w:val="both"/>
        <w:tabs>
          <w:tab w:val="left" w:pos="5103" w:leader="none"/>
        </w:tabs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Хапко Ирина Борисовна – председатель комиссии по экологии и охране окружающей среды Общественной палаты Новосибирской области;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567"/>
        <w:jc w:val="both"/>
        <w:tabs>
          <w:tab w:val="left" w:pos="5103" w:leader="none"/>
        </w:tabs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Чекин Кирилл Михайлович – участник Специальной военной операции;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567"/>
        <w:jc w:val="both"/>
        <w:tabs>
          <w:tab w:val="left" w:pos="5103" w:leader="none"/>
        </w:tabs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Чернавина Ольга Владимировна – </w:t>
      </w:r>
      <w:r>
        <w:rPr>
          <w:rFonts w:eastAsia="Calibri"/>
          <w:lang w:val="ru-RU" w:eastAsia="en-US"/>
        </w:rPr>
        <w:t xml:space="preserve">президент НРСФОО «НО ФРС»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567"/>
        <w:jc w:val="both"/>
        <w:tabs>
          <w:tab w:val="left" w:pos="5103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Швец Инта Петровна – начальник контрольного управления Новосибирской области;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567"/>
        <w:jc w:val="both"/>
        <w:tabs>
          <w:tab w:val="left" w:pos="5103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Шестернин Евгений Анатольевич – министр природных ресурсов и экологии Новосибирской области.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567"/>
        <w:jc w:val="both"/>
        <w:tabs>
          <w:tab w:val="left" w:pos="5103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567"/>
        <w:jc w:val="both"/>
        <w:tabs>
          <w:tab w:val="left" w:pos="5103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49"/>
        <w:ind w:firstLine="709"/>
        <w:jc w:val="both"/>
        <w:rPr>
          <w:bCs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3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480175" cy="1270"/>
                <wp:effectExtent l="0" t="0" r="0" b="0"/>
                <wp:wrapNone/>
                <wp:docPr id="3" name="_x0000_s10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480173" cy="1268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2" o:spid="_x0000_s2" style="position:absolute;left:0;text-align:left;z-index:251658243;mso-wrap-distance-left:9.00pt;mso-wrap-distance-top:0.00pt;mso-wrap-distance-right:9.00pt;mso-wrap-distance-bottom:0.00pt;flip:y;visibility:visible;" from="1.3pt,1.3pt" to="511.6pt,1.4pt" filled="f" strokecolor="#000000" strokeweight="1.50pt"/>
            </w:pict>
          </mc:Fallback>
        </mc:AlternateContent>
      </w:r>
      <w:r>
        <w:rPr>
          <w:bCs/>
        </w:rPr>
      </w:r>
      <w:r>
        <w:rPr>
          <w:bCs/>
        </w:rPr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314"/>
      </w:tblGrid>
      <w:tr>
        <w:tblPrEx/>
        <w:trPr/>
        <w:tc>
          <w:tcPr>
            <w:shd w:val="clear" w:color="ffffff" w:fill="ffffff"/>
            <w:tcW w:w="10314" w:type="dxa"/>
            <w:textDirection w:val="lrTb"/>
            <w:noWrap w:val="false"/>
          </w:tcPr>
          <w:p>
            <w:pPr>
              <w:ind w:firstLine="709"/>
              <w:jc w:val="both"/>
              <w:spacing w:after="0" w:line="240" w:lineRule="auto"/>
              <w:shd w:val="clear" w:color="auto" w:fill="ffffff"/>
              <w:tabs>
                <w:tab w:val="left" w:pos="709" w:leader="none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1.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О повестке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заседания комиссии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</w:p>
          <w:p>
            <w:pPr>
              <w:ind w:firstLine="709"/>
              <w:jc w:val="both"/>
              <w:spacing w:after="0" w:line="240" w:lineRule="auto"/>
              <w:shd w:val="clear" w:color="auto" w:fill="ffffff"/>
              <w:tabs>
                <w:tab w:val="left" w:pos="1276" w:leader="none"/>
              </w:tabs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Доклад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: Воротников Д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.А.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ind w:left="709"/>
              <w:jc w:val="both"/>
              <w:spacing w:after="0" w:line="240" w:lineRule="auto"/>
              <w:shd w:val="clear" w:color="auto" w:fill="ffffff"/>
              <w:tabs>
                <w:tab w:val="left" w:pos="709" w:leader="none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Решили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</w:p>
          <w:p>
            <w:pPr>
              <w:ind w:firstLine="709"/>
              <w:jc w:val="both"/>
              <w:spacing w:after="0" w:line="240" w:lineRule="auto"/>
              <w:shd w:val="clear" w:color="auto" w:fill="ffffff"/>
              <w:tabs>
                <w:tab w:val="left" w:pos="1134" w:leader="none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Повестку заседания комиссии утвердить.</w:t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</w:p>
          <w:p>
            <w:pPr>
              <w:ind w:firstLine="709"/>
              <w:jc w:val="both"/>
              <w:spacing w:after="0" w:line="240" w:lineRule="auto"/>
              <w:shd w:val="clear" w:color="auto" w:fill="ffffff"/>
              <w:tabs>
                <w:tab w:val="left" w:pos="1276" w:leader="none"/>
              </w:tabs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Голосовали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/>
          </w:p>
          <w:p>
            <w:pPr>
              <w:ind w:firstLine="709"/>
              <w:jc w:val="both"/>
              <w:spacing w:after="0" w:line="240" w:lineRule="auto"/>
              <w:shd w:val="clear" w:color="auto" w:fill="ffffff"/>
              <w:tabs>
                <w:tab w:val="left" w:pos="1276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«За» –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; «против» – 0; «воздержался» – 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shd w:val="clear" w:color="ffffff" w:fill="ffffff"/>
            <w:tcW w:w="10314" w:type="dxa"/>
            <w:textDirection w:val="lrTb"/>
            <w:noWrap w:val="false"/>
          </w:tcPr>
          <w:p>
            <w:pPr>
              <w:ind w:firstLine="709"/>
              <w:jc w:val="both"/>
              <w:spacing w:after="0" w:line="240" w:lineRule="auto"/>
              <w:shd w:val="clear" w:color="auto" w:fill="ffffff"/>
              <w:tabs>
                <w:tab w:val="left" w:pos="1276" w:leader="none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ffffff" w:fill="ffffff"/>
            <w:tcW w:w="10314" w:type="dxa"/>
            <w:vMerge w:val="restart"/>
            <w:textDirection w:val="lrTb"/>
            <w:noWrap w:val="false"/>
          </w:tcPr>
          <w:p>
            <w:pPr>
              <w:ind w:firstLine="709"/>
              <w:jc w:val="both"/>
              <w:spacing w:after="0" w:line="240" w:lineRule="auto"/>
              <w:shd w:val="clear" w:color="auto" w:fill="ffffff"/>
              <w:tabs>
                <w:tab w:val="left" w:pos="1276" w:leader="none"/>
              </w:tabs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2. О регламенте заседания комиссии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ind w:firstLine="709"/>
              <w:jc w:val="both"/>
              <w:spacing w:after="0" w:line="240" w:lineRule="auto"/>
              <w:shd w:val="clear" w:color="auto" w:fill="ffffff"/>
              <w:tabs>
                <w:tab w:val="left" w:pos="1276" w:leader="none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Доклад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Воротников Д.А.</w:t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</w:p>
          <w:p>
            <w:pPr>
              <w:ind w:left="709"/>
              <w:jc w:val="both"/>
              <w:spacing w:after="0" w:line="240" w:lineRule="auto"/>
              <w:shd w:val="clear" w:color="auto" w:fill="ffffff"/>
              <w:tabs>
                <w:tab w:val="left" w:pos="709" w:leader="none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Решили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</w:p>
          <w:p>
            <w:pPr>
              <w:ind w:firstLine="709"/>
              <w:jc w:val="both"/>
              <w:spacing w:after="0" w:line="240" w:lineRule="auto"/>
              <w:shd w:val="clear" w:color="auto" w:fill="ffffff"/>
              <w:tabs>
                <w:tab w:val="left" w:pos="1134" w:leader="none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Регламент заседания комиссии утвердить.</w:t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</w:p>
          <w:p>
            <w:pPr>
              <w:ind w:firstLine="709"/>
              <w:jc w:val="both"/>
              <w:spacing w:after="0" w:line="240" w:lineRule="auto"/>
              <w:shd w:val="clear" w:color="auto" w:fill="ffffff"/>
              <w:tabs>
                <w:tab w:val="left" w:pos="1276" w:leader="none"/>
              </w:tabs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Голосовали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/>
          </w:p>
          <w:p>
            <w:pPr>
              <w:ind w:firstLine="709"/>
              <w:jc w:val="both"/>
              <w:spacing w:after="0" w:line="240" w:lineRule="auto"/>
              <w:shd w:val="clear" w:color="auto" w:fill="ffffff"/>
              <w:tabs>
                <w:tab w:val="left" w:pos="1276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«За» –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; «против» – 0; «воздержался» – 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shd w:val="clear" w:color="ffffff" w:fill="ffffff"/>
            <w:tcW w:w="10314" w:type="dxa"/>
            <w:vMerge w:val="restart"/>
            <w:textDirection w:val="lrTb"/>
            <w:noWrap w:val="false"/>
          </w:tcPr>
          <w:p>
            <w:pPr>
              <w:ind w:firstLine="709"/>
              <w:jc w:val="both"/>
              <w:spacing w:after="0" w:line="240" w:lineRule="auto"/>
              <w:shd w:val="clear" w:color="auto" w:fill="ffffff"/>
              <w:tabs>
                <w:tab w:val="left" w:pos="1276" w:leader="none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ffffff" w:fill="ffffff"/>
            <w:tcW w:w="10314" w:type="dxa"/>
            <w:textDirection w:val="lrTb"/>
            <w:noWrap w:val="false"/>
          </w:tcPr>
          <w:p>
            <w:pPr>
              <w:pStyle w:val="849"/>
              <w:ind w:firstLine="709"/>
              <w:jc w:val="both"/>
              <w:spacing w:line="240" w:lineRule="auto"/>
              <w:rPr>
                <w:rFonts w:eastAsia="Calibri"/>
                <w:b/>
                <w:bCs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r>
              <w:rPr>
                <w:rFonts w:eastAsia="Calibri"/>
                <w:b/>
                <w:bCs/>
                <w:lang w:val="ru-RU" w:eastAsia="en-US"/>
              </w:rPr>
              <w:t xml:space="preserve">Об обращении </w:t>
            </w:r>
            <w:r>
              <w:rPr>
                <w:b/>
                <w:bCs/>
                <w:sz w:val="28"/>
                <w:szCs w:val="28"/>
              </w:rPr>
              <w:t xml:space="preserve">Новосибирского регионального отделения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Союза пчеловодов России и общественной организации </w:t>
            </w:r>
            <w:r>
              <w:rPr>
                <w:b/>
                <w:bCs/>
                <w:sz w:val="28"/>
                <w:szCs w:val="28"/>
              </w:rPr>
              <w:t xml:space="preserve">«Общество пчеловодов Новосибирской области»</w:t>
            </w:r>
            <w:r>
              <w:rPr>
                <w:rFonts w:eastAsia="Calibri"/>
                <w:b/>
                <w:bCs/>
                <w:sz w:val="28"/>
                <w:szCs w:val="28"/>
                <w:highlight w:val="none"/>
                <w:lang w:val="ru-RU"/>
              </w:rPr>
              <w:t xml:space="preserve"> по проблемам применения пестицидов</w:t>
            </w:r>
            <w:r>
              <w:rPr>
                <w:rFonts w:eastAsia="Calibri"/>
                <w:b/>
                <w:bCs/>
                <w:lang w:val="ru-RU"/>
              </w:rPr>
            </w:r>
            <w:r>
              <w:rPr>
                <w:rFonts w:eastAsia="Calibri"/>
                <w:b/>
                <w:bCs/>
                <w:lang w:val="ru-RU"/>
              </w:rPr>
            </w:r>
          </w:p>
          <w:p>
            <w:pPr>
              <w:pStyle w:val="860"/>
              <w:spacing w:line="240" w:lineRule="auto"/>
              <w:rPr>
                <w:rFonts w:eastAsia="Calibri"/>
                <w:highlight w:val="none"/>
                <w:lang w:val="ru-RU"/>
              </w:rPr>
            </w:pPr>
            <w:r>
              <w:rPr>
                <w:rFonts w:eastAsia="Calibri"/>
                <w:lang w:val="ru-RU" w:eastAsia="en-US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 w:eastAsia="en-US"/>
              </w:rPr>
              <w:t xml:space="preserve">Доклад: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Долгих А.А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.</w:t>
            </w:r>
            <w:r>
              <w:rPr>
                <w:rFonts w:eastAsia="Calibri"/>
                <w:highlight w:val="none"/>
                <w:lang w:val="ru-RU"/>
              </w:rPr>
            </w:r>
            <w:r>
              <w:rPr>
                <w:rFonts w:eastAsia="Calibri"/>
                <w:highlight w:val="none"/>
                <w:lang w:val="ru-RU"/>
              </w:rPr>
            </w:r>
          </w:p>
          <w:p>
            <w:pPr>
              <w:ind w:left="0" w:right="0" w:firstLine="709"/>
              <w:jc w:val="both"/>
              <w:spacing w:after="0" w:line="240" w:lineRule="auto"/>
              <w:shd w:val="clear" w:color="auto" w:fill="ffffff"/>
              <w:tabs>
                <w:tab w:val="left" w:pos="1276" w:leader="none"/>
              </w:tabs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Выступили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:</w:t>
            </w:r>
            <w:r>
              <w:rPr>
                <w:rFonts w:ascii="Times New Roman" w:hAnsi="Times New Roman"/>
                <w:bCs/>
                <w:sz w:val="28"/>
                <w:szCs w:val="28"/>
                <w:highlight w:val="white"/>
              </w:rPr>
              <w:t xml:space="preserve"> Михайлов А.Г., Голохваст К.С., Абрамова О.Н., </w:t>
            </w:r>
            <w:r>
              <w:rPr>
                <w:rFonts w:ascii="Times New Roman" w:hAnsi="Times New Roman"/>
                <w:bCs/>
                <w:sz w:val="28"/>
                <w:szCs w:val="28"/>
                <w:highlight w:val="white"/>
              </w:rPr>
              <w:t xml:space="preserve">Биль А.А., Сафаров М.М., Новоселов В.В.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  <w:p>
            <w:pPr>
              <w:ind w:left="0" w:right="0" w:firstLine="709"/>
              <w:jc w:val="both"/>
              <w:spacing w:after="0" w:line="240" w:lineRule="auto"/>
              <w:shd w:val="clear" w:color="auto" w:fill="ffffff"/>
              <w:tabs>
                <w:tab w:val="left" w:pos="709" w:leader="none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Решили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</w:p>
          <w:p>
            <w:pPr>
              <w:pStyle w:val="859"/>
              <w:numPr>
                <w:ilvl w:val="0"/>
                <w:numId w:val="8"/>
              </w:numPr>
              <w:ind w:left="0" w:right="113" w:firstLine="709"/>
              <w:jc w:val="both"/>
              <w:tabs>
                <w:tab w:val="left" w:pos="992" w:leader="none"/>
              </w:tabs>
              <w:rPr>
                <w:bCs w:val="0"/>
                <w:i w:val="0"/>
                <w:sz w:val="32"/>
                <w:szCs w:val="32"/>
                <w:highlight w:val="white"/>
              </w:rPr>
            </w:pPr>
            <w:r>
              <w:rPr>
                <w:i w:val="0"/>
                <w:iCs w:val="0"/>
                <w:sz w:val="28"/>
                <w:szCs w:val="28"/>
                <w:highlight w:val="white"/>
              </w:rPr>
              <w:t xml:space="preserve">Информацию принять к сведению.</w:t>
            </w:r>
            <w:r>
              <w:rPr>
                <w:bCs w:val="0"/>
                <w:i w:val="0"/>
                <w:sz w:val="28"/>
                <w:szCs w:val="28"/>
                <w:highlight w:val="white"/>
              </w:rPr>
            </w:r>
            <w:r>
              <w:rPr>
                <w:bCs w:val="0"/>
                <w:i w:val="0"/>
                <w:sz w:val="32"/>
                <w:szCs w:val="32"/>
                <w:highlight w:val="white"/>
              </w:rPr>
            </w:r>
          </w:p>
          <w:p>
            <w:pPr>
              <w:pStyle w:val="859"/>
              <w:numPr>
                <w:ilvl w:val="0"/>
                <w:numId w:val="8"/>
              </w:numPr>
              <w:ind w:left="0" w:right="113" w:firstLine="709"/>
              <w:jc w:val="both"/>
              <w:tabs>
                <w:tab w:val="left" w:pos="992" w:leader="none"/>
              </w:tabs>
              <w:rPr>
                <w:bCs w:val="0"/>
                <w:i w:val="0"/>
                <w:sz w:val="32"/>
                <w:szCs w:val="32"/>
                <w:highlight w:val="white"/>
              </w:rPr>
            </w:pPr>
            <w:r>
              <w:rPr>
                <w:bCs w:val="0"/>
                <w:i w:val="0"/>
                <w:sz w:val="28"/>
                <w:szCs w:val="28"/>
                <w:highlight w:val="none"/>
              </w:rPr>
            </w:r>
            <w:r>
              <w:rPr>
                <w:bCs w:val="0"/>
                <w:i w:val="0"/>
                <w:sz w:val="28"/>
                <w:szCs w:val="28"/>
                <w:highlight w:val="none"/>
              </w:rPr>
              <w:t xml:space="preserve">Комиссии Законодательного Собрания Новосибирской области по экологии запросить в Сиби</w:t>
            </w:r>
            <w:r>
              <w:rPr>
                <w:bCs w:val="0"/>
                <w:i w:val="0"/>
                <w:sz w:val="28"/>
                <w:szCs w:val="28"/>
                <w:highlight w:val="none"/>
              </w:rPr>
              <w:t xml:space="preserve">рском федеральном научном центре агробиотехнологий Российской академии наук экспертное заключение об уровне безопасности применяемых в сельском хозяйстве на территории Новосибирской области пестицидов и возможных механизмах снижения причиняемого ими вреда.</w:t>
            </w:r>
            <w:r>
              <w:rPr>
                <w:bCs w:val="0"/>
                <w:i w:val="0"/>
                <w:sz w:val="28"/>
                <w:szCs w:val="28"/>
                <w:highlight w:val="white"/>
              </w:rPr>
            </w:r>
            <w:r>
              <w:rPr>
                <w:bCs w:val="0"/>
                <w:i w:val="0"/>
                <w:sz w:val="32"/>
                <w:szCs w:val="32"/>
                <w:highlight w:val="white"/>
              </w:rPr>
            </w:r>
          </w:p>
          <w:p>
            <w:pPr>
              <w:pStyle w:val="859"/>
              <w:numPr>
                <w:ilvl w:val="0"/>
                <w:numId w:val="8"/>
              </w:numPr>
              <w:ind w:left="0" w:right="113" w:firstLine="709"/>
              <w:jc w:val="both"/>
              <w:tabs>
                <w:tab w:val="left" w:pos="992" w:leader="none"/>
              </w:tabs>
              <w:rPr>
                <w:bCs w:val="0"/>
                <w:i w:val="0"/>
                <w:sz w:val="28"/>
                <w:szCs w:val="28"/>
                <w:highlight w:val="none"/>
              </w:rPr>
            </w:pPr>
            <w:r>
              <w:rPr>
                <w:bCs w:val="0"/>
                <w:i w:val="0"/>
                <w:sz w:val="28"/>
                <w:szCs w:val="28"/>
                <w:highlight w:val="none"/>
              </w:rPr>
              <w:t xml:space="preserve">Рекомендовать министерству сельского хозяйства Новосибирской области рассмотреть целесообра</w:t>
            </w:r>
            <w:r>
              <w:rPr>
                <w:bCs w:val="0"/>
                <w:i w:val="0"/>
                <w:sz w:val="28"/>
                <w:szCs w:val="28"/>
                <w:highlight w:val="none"/>
              </w:rPr>
              <w:t xml:space="preserve">зность выделения использования пестицидов третьего и четвертого класса опасности как самостоятельного направления государственной поддержки сельскохозяйственного производства в Новосиб</w:t>
            </w:r>
            <w:r>
              <w:rPr>
                <w:bCs w:val="0"/>
                <w:i w:val="0"/>
                <w:sz w:val="28"/>
                <w:szCs w:val="28"/>
                <w:highlight w:val="none"/>
              </w:rPr>
              <w:t xml:space="preserve">ирской области за счет средств областного бюджета Новосибирской области.</w:t>
            </w:r>
            <w:r>
              <w:rPr>
                <w:bCs w:val="0"/>
                <w:i w:val="0"/>
                <w:sz w:val="28"/>
                <w:szCs w:val="28"/>
                <w:highlight w:val="white"/>
              </w:rPr>
            </w:r>
            <w:r>
              <w:rPr>
                <w:bCs w:val="0"/>
                <w:i w:val="0"/>
                <w:sz w:val="28"/>
                <w:szCs w:val="28"/>
                <w:highlight w:val="none"/>
              </w:rPr>
            </w:r>
          </w:p>
          <w:p>
            <w:pPr>
              <w:ind w:firstLine="709"/>
              <w:jc w:val="both"/>
              <w:spacing w:after="0" w:line="240" w:lineRule="auto"/>
              <w:shd w:val="clear" w:color="auto" w:fill="ffffff"/>
              <w:tabs>
                <w:tab w:val="left" w:pos="1276" w:leader="none"/>
              </w:tabs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Голосовали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/>
          </w:p>
          <w:p>
            <w:pPr>
              <w:ind w:firstLine="709"/>
              <w:jc w:val="both"/>
              <w:spacing w:after="0" w:line="240" w:lineRule="auto"/>
              <w:shd w:val="clear" w:color="auto" w:fill="ffffff"/>
              <w:tabs>
                <w:tab w:val="left" w:pos="1276" w:leader="none"/>
              </w:tabs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«За» – 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; «против» – 0; «воздержался» – 0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shd w:val="clear" w:color="ffffff" w:fill="ffffff"/>
            <w:tcW w:w="10314" w:type="dxa"/>
            <w:textDirection w:val="lrTb"/>
            <w:noWrap w:val="false"/>
          </w:tcPr>
          <w:p>
            <w:pPr>
              <w:ind w:firstLine="709"/>
              <w:jc w:val="both"/>
              <w:spacing w:after="0" w:line="240" w:lineRule="auto"/>
              <w:shd w:val="clear" w:color="auto" w:fill="ffffff"/>
              <w:tabs>
                <w:tab w:val="left" w:pos="709" w:leader="none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blPrEx/>
        <w:trPr>
          <w:trHeight w:val="3543"/>
        </w:trPr>
        <w:tc>
          <w:tcPr>
            <w:shd w:val="clear" w:color="ffffff" w:fill="ffffff"/>
            <w:tcW w:w="10314" w:type="dxa"/>
            <w:textDirection w:val="lrTb"/>
            <w:noWrap w:val="false"/>
          </w:tcPr>
          <w:p>
            <w:pPr>
              <w:pStyle w:val="849"/>
              <w:ind w:firstLine="709"/>
              <w:jc w:val="both"/>
              <w:rPr>
                <w:rFonts w:eastAsia="Calibri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ru-RU" w:eastAsia="en-US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60708"/>
                <w:sz w:val="28"/>
                <w:szCs w:val="28"/>
                <w:highlight w:val="white"/>
              </w:rPr>
              <w:t xml:space="preserve">ибирский осетр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60708"/>
                <w:sz w:val="28"/>
                <w:szCs w:val="28"/>
                <w:highlight w:val="none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60708"/>
                <w:sz w:val="28"/>
                <w:szCs w:val="28"/>
                <w:highlight w:val="white"/>
              </w:rPr>
              <w:t xml:space="preserve">Состояние популяции сибирского осетра в новосибирском водохранилище и в средней Оби</w:t>
            </w:r>
            <w:r>
              <w:rPr>
                <w:rFonts w:eastAsia="Calibri"/>
                <w:b/>
                <w:bCs/>
                <w:sz w:val="28"/>
                <w:szCs w:val="28"/>
                <w:highlight w:val="none"/>
              </w:rPr>
            </w:r>
            <w:r>
              <w:rPr>
                <w:rFonts w:eastAsia="Calibri"/>
                <w:b/>
                <w:bCs/>
                <w:sz w:val="28"/>
                <w:szCs w:val="28"/>
                <w:highlight w:val="none"/>
              </w:rPr>
            </w:r>
          </w:p>
          <w:p>
            <w:pPr>
              <w:ind w:firstLine="709"/>
              <w:jc w:val="both"/>
              <w:spacing w:after="0" w:line="240" w:lineRule="auto"/>
              <w:shd w:val="clear" w:color="auto" w:fill="ffffff"/>
              <w:tabs>
                <w:tab w:val="left" w:pos="709" w:leader="none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eastAsia="Calibri"/>
                <w:highlight w:val="none"/>
                <w:lang w:val="ru-RU"/>
              </w:rPr>
              <w:t xml:space="preserve">Доклад: Чернавина О.В.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</w:p>
          <w:p>
            <w:pPr>
              <w:ind w:left="0" w:right="0" w:firstLine="709"/>
              <w:jc w:val="both"/>
              <w:spacing w:after="0" w:line="240" w:lineRule="auto"/>
              <w:shd w:val="clear" w:color="auto" w:fill="ffffff"/>
              <w:tabs>
                <w:tab w:val="left" w:pos="1276" w:leader="none"/>
              </w:tabs>
              <w:rPr>
                <w:rFonts w:ascii="Times New Roman" w:hAnsi="Times New Roman"/>
                <w:bCs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Выступили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:</w:t>
            </w:r>
            <w:r>
              <w:rPr>
                <w:rFonts w:ascii="Times New Roman" w:hAnsi="Times New Roman"/>
                <w:bCs/>
                <w:sz w:val="28"/>
                <w:szCs w:val="28"/>
                <w:highlight w:val="white"/>
              </w:rPr>
              <w:t xml:space="preserve"> Интересова Е.А., </w:t>
            </w:r>
            <w:r>
              <w:rPr>
                <w:rFonts w:ascii="Times New Roman" w:hAnsi="Times New Roman"/>
                <w:bCs/>
                <w:sz w:val="28"/>
                <w:szCs w:val="28"/>
                <w:highlight w:val="white"/>
              </w:rPr>
              <w:t xml:space="preserve">Субботин Д.В., Биль А.А.</w:t>
            </w:r>
            <w:r>
              <w:rPr>
                <w:rFonts w:ascii="Times New Roman" w:hAnsi="Times New Roman"/>
                <w:bCs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bCs/>
                <w:sz w:val="28"/>
                <w:szCs w:val="28"/>
                <w:highlight w:val="white"/>
              </w:rPr>
            </w:r>
          </w:p>
          <w:p>
            <w:pPr>
              <w:ind w:left="0" w:right="0" w:firstLine="708"/>
              <w:jc w:val="both"/>
              <w:spacing w:after="0" w:line="240" w:lineRule="auto"/>
              <w:shd w:val="clear" w:color="auto" w:fill="ffffff"/>
              <w:tabs>
                <w:tab w:val="left" w:pos="709" w:leader="none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Решили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</w:p>
          <w:p>
            <w:pPr>
              <w:ind w:left="0" w:right="0" w:firstLine="708"/>
              <w:jc w:val="both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1. Информацию принять к сведению.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ind w:left="0" w:right="113" w:firstLine="709"/>
              <w:jc w:val="both"/>
              <w:rPr>
                <w:sz w:val="28"/>
                <w:szCs w:val="28"/>
                <w:highlight w:val="none"/>
              </w:rPr>
            </w:pPr>
            <w:r>
              <w:rPr>
                <w:bCs w:val="0"/>
                <w:i w:val="0"/>
                <w:sz w:val="28"/>
                <w:szCs w:val="28"/>
                <w:highlight w:val="none"/>
              </w:rPr>
              <w:t xml:space="preserve">2. </w:t>
            </w:r>
            <w:r>
              <w:rPr>
                <w:sz w:val="28"/>
                <w:szCs w:val="28"/>
                <w:highlight w:val="none"/>
              </w:rPr>
              <w:t xml:space="preserve">Рекомендовать министерству сельского хозяйства Новосибирской области: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ind w:left="0" w:right="113" w:firstLine="709"/>
              <w:jc w:val="both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2.1) провести оценку эффективности эксплуатации биологических ресурсов Новосибирского водохранилища;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ind w:left="0" w:right="113" w:firstLine="709"/>
              <w:jc w:val="both"/>
              <w:rPr>
                <w:bCs w:val="0"/>
                <w:i w:val="0"/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none"/>
              </w:rPr>
              <w:t xml:space="preserve">2.2) изучить вопрос возможности </w:t>
            </w:r>
            <w:r>
              <w:rPr>
                <w:sz w:val="28"/>
                <w:szCs w:val="28"/>
                <w:highlight w:val="none"/>
              </w:rPr>
              <w:t xml:space="preserve">финансирования из областного бюджета Новосибирской области мероприятий по </w:t>
            </w:r>
            <w:r>
              <w:rPr>
                <w:sz w:val="28"/>
                <w:szCs w:val="28"/>
              </w:rPr>
              <w:t xml:space="preserve">изучению сибирского осетра с целью сохранения и восстановления популяции, и последующего исключения сибирского осетра из Красной книги Новосибирской области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bCs w:val="0"/>
                <w:i w:val="0"/>
                <w:sz w:val="28"/>
                <w:szCs w:val="28"/>
                <w:highlight w:val="white"/>
              </w:rPr>
            </w:r>
            <w:r>
              <w:rPr>
                <w:bCs w:val="0"/>
                <w:i w:val="0"/>
                <w:sz w:val="28"/>
                <w:szCs w:val="28"/>
                <w:highlight w:val="white"/>
              </w:rPr>
            </w:r>
          </w:p>
          <w:p>
            <w:pPr>
              <w:ind w:left="0" w:right="0" w:firstLine="708"/>
              <w:jc w:val="both"/>
              <w:rPr>
                <w:highlight w:val="none"/>
              </w:rPr>
            </w:pPr>
            <w:r>
              <w:rPr>
                <w:highlight w:val="none"/>
              </w:rPr>
            </w:r>
          </w:p>
          <w:p>
            <w:pPr>
              <w:ind w:firstLine="709"/>
              <w:jc w:val="both"/>
              <w:spacing w:after="0" w:line="240" w:lineRule="auto"/>
              <w:shd w:val="clear" w:color="auto" w:fill="ffffff"/>
              <w:tabs>
                <w:tab w:val="left" w:pos="1276" w:leader="none"/>
              </w:tabs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Голосовали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/>
          </w:p>
          <w:p>
            <w:pPr>
              <w:ind w:firstLine="709"/>
              <w:jc w:val="both"/>
              <w:spacing w:after="0" w:line="240" w:lineRule="auto"/>
              <w:shd w:val="clear" w:color="auto" w:fill="ffffff"/>
              <w:tabs>
                <w:tab w:val="left" w:pos="1276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«За» –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; «против» – 0; «воздержался» – 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9923"/>
      </w:tblGrid>
      <w:tr>
        <w:tblPrEx/>
        <w:trPr/>
        <w:tc>
          <w:tcPr>
            <w:shd w:val="clear" w:color="ffffff" w:fill="ffffff"/>
            <w:tcW w:w="10314" w:type="dxa"/>
            <w:vMerge w:val="restart"/>
            <w:textDirection w:val="lrTb"/>
            <w:noWrap w:val="false"/>
          </w:tcPr>
          <w:p>
            <w:r/>
            <w:r/>
          </w:p>
        </w:tc>
      </w:tr>
    </w:tbl>
    <w:p>
      <w:pPr>
        <w:pStyle w:val="849"/>
        <w:jc w:val="both"/>
        <w:rPr>
          <w:color w:val="000000"/>
        </w:rPr>
      </w:pPr>
      <w:r>
        <w:rPr>
          <w:color w:val="000000"/>
          <w:szCs w:val="28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849"/>
        <w:jc w:val="both"/>
        <w:tabs>
          <w:tab w:val="right" w:pos="9923" w:leader="none"/>
        </w:tabs>
        <w:rPr>
          <w:bCs/>
          <w:szCs w:val="28"/>
        </w:rPr>
      </w:pPr>
      <w:r>
        <w:rPr>
          <w:bCs/>
          <w:szCs w:val="28"/>
        </w:rPr>
        <w:t xml:space="preserve">Заместитель председателя</w:t>
      </w:r>
      <w:r>
        <w:rPr>
          <w:bCs/>
          <w:szCs w:val="28"/>
        </w:rPr>
        <w:tab/>
        <w:t xml:space="preserve">Д.А. Воротников</w:t>
      </w:r>
      <w:r>
        <w:rPr>
          <w:bCs/>
          <w:szCs w:val="28"/>
        </w:rPr>
      </w:r>
      <w:r>
        <w:rPr>
          <w:bCs/>
          <w:szCs w:val="28"/>
        </w:rPr>
      </w:r>
    </w:p>
    <w:sectPr>
      <w:footnotePr/>
      <w:endnotePr/>
      <w:type w:val="nextPage"/>
      <w:pgSz w:w="11906" w:h="16838" w:orient="portrait"/>
      <w:pgMar w:top="709" w:right="849" w:bottom="1135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egoe UI">
    <w:panose1 w:val="020B050204050402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1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33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5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77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49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1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3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5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372" w:hanging="180"/>
      </w:pPr>
    </w:lvl>
  </w:abstractNum>
  <w:abstractNum w:abstractNumId="1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927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2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927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1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33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5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77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49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1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3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5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372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4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6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8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0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2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4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6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8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09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4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6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8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0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2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4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6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8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0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4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6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8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0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2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4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6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8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0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4">
    <w:name w:val="Heading 1 Char"/>
    <w:basedOn w:val="851"/>
    <w:link w:val="850"/>
    <w:uiPriority w:val="9"/>
    <w:rPr>
      <w:rFonts w:ascii="Arial" w:hAnsi="Arial" w:eastAsia="Arial" w:cs="Arial"/>
      <w:sz w:val="40"/>
      <w:szCs w:val="40"/>
    </w:rPr>
  </w:style>
  <w:style w:type="paragraph" w:styleId="675">
    <w:name w:val="Heading 2"/>
    <w:basedOn w:val="849"/>
    <w:next w:val="849"/>
    <w:link w:val="67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6">
    <w:name w:val="Heading 2 Char"/>
    <w:basedOn w:val="851"/>
    <w:link w:val="675"/>
    <w:uiPriority w:val="9"/>
    <w:rPr>
      <w:rFonts w:ascii="Arial" w:hAnsi="Arial" w:eastAsia="Arial" w:cs="Arial"/>
      <w:sz w:val="34"/>
    </w:rPr>
  </w:style>
  <w:style w:type="paragraph" w:styleId="677">
    <w:name w:val="Heading 3"/>
    <w:basedOn w:val="849"/>
    <w:next w:val="849"/>
    <w:link w:val="67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8">
    <w:name w:val="Heading 3 Char"/>
    <w:basedOn w:val="851"/>
    <w:link w:val="677"/>
    <w:uiPriority w:val="9"/>
    <w:rPr>
      <w:rFonts w:ascii="Arial" w:hAnsi="Arial" w:eastAsia="Arial" w:cs="Arial"/>
      <w:sz w:val="30"/>
      <w:szCs w:val="30"/>
    </w:rPr>
  </w:style>
  <w:style w:type="paragraph" w:styleId="679">
    <w:name w:val="Heading 4"/>
    <w:basedOn w:val="849"/>
    <w:next w:val="849"/>
    <w:link w:val="68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0">
    <w:name w:val="Heading 4 Char"/>
    <w:basedOn w:val="851"/>
    <w:link w:val="679"/>
    <w:uiPriority w:val="9"/>
    <w:rPr>
      <w:rFonts w:ascii="Arial" w:hAnsi="Arial" w:eastAsia="Arial" w:cs="Arial"/>
      <w:b/>
      <w:bCs/>
      <w:sz w:val="26"/>
      <w:szCs w:val="26"/>
    </w:rPr>
  </w:style>
  <w:style w:type="paragraph" w:styleId="681">
    <w:name w:val="Heading 5"/>
    <w:basedOn w:val="849"/>
    <w:next w:val="849"/>
    <w:link w:val="68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2">
    <w:name w:val="Heading 5 Char"/>
    <w:basedOn w:val="851"/>
    <w:link w:val="681"/>
    <w:uiPriority w:val="9"/>
    <w:rPr>
      <w:rFonts w:ascii="Arial" w:hAnsi="Arial" w:eastAsia="Arial" w:cs="Arial"/>
      <w:b/>
      <w:bCs/>
      <w:sz w:val="24"/>
      <w:szCs w:val="24"/>
    </w:rPr>
  </w:style>
  <w:style w:type="paragraph" w:styleId="683">
    <w:name w:val="Heading 6"/>
    <w:basedOn w:val="849"/>
    <w:next w:val="849"/>
    <w:link w:val="68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4">
    <w:name w:val="Heading 6 Char"/>
    <w:basedOn w:val="851"/>
    <w:link w:val="683"/>
    <w:uiPriority w:val="9"/>
    <w:rPr>
      <w:rFonts w:ascii="Arial" w:hAnsi="Arial" w:eastAsia="Arial" w:cs="Arial"/>
      <w:b/>
      <w:bCs/>
      <w:sz w:val="22"/>
      <w:szCs w:val="22"/>
    </w:rPr>
  </w:style>
  <w:style w:type="paragraph" w:styleId="685">
    <w:name w:val="Heading 7"/>
    <w:basedOn w:val="849"/>
    <w:next w:val="849"/>
    <w:link w:val="68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6">
    <w:name w:val="Heading 7 Char"/>
    <w:basedOn w:val="851"/>
    <w:link w:val="68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7">
    <w:name w:val="Heading 8"/>
    <w:basedOn w:val="849"/>
    <w:next w:val="849"/>
    <w:link w:val="68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8">
    <w:name w:val="Heading 8 Char"/>
    <w:basedOn w:val="851"/>
    <w:link w:val="687"/>
    <w:uiPriority w:val="9"/>
    <w:rPr>
      <w:rFonts w:ascii="Arial" w:hAnsi="Arial" w:eastAsia="Arial" w:cs="Arial"/>
      <w:i/>
      <w:iCs/>
      <w:sz w:val="22"/>
      <w:szCs w:val="22"/>
    </w:rPr>
  </w:style>
  <w:style w:type="paragraph" w:styleId="689">
    <w:name w:val="Heading 9"/>
    <w:basedOn w:val="849"/>
    <w:next w:val="849"/>
    <w:link w:val="69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0">
    <w:name w:val="Heading 9 Char"/>
    <w:basedOn w:val="851"/>
    <w:link w:val="689"/>
    <w:uiPriority w:val="9"/>
    <w:rPr>
      <w:rFonts w:ascii="Arial" w:hAnsi="Arial" w:eastAsia="Arial" w:cs="Arial"/>
      <w:i/>
      <w:iCs/>
      <w:sz w:val="21"/>
      <w:szCs w:val="21"/>
    </w:rPr>
  </w:style>
  <w:style w:type="paragraph" w:styleId="691">
    <w:name w:val="No Spacing"/>
    <w:uiPriority w:val="1"/>
    <w:qFormat/>
    <w:pPr>
      <w:spacing w:before="0" w:after="0" w:line="240" w:lineRule="auto"/>
    </w:pPr>
  </w:style>
  <w:style w:type="paragraph" w:styleId="692">
    <w:name w:val="Title"/>
    <w:basedOn w:val="849"/>
    <w:next w:val="849"/>
    <w:link w:val="69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3">
    <w:name w:val="Title Char"/>
    <w:basedOn w:val="851"/>
    <w:link w:val="692"/>
    <w:uiPriority w:val="10"/>
    <w:rPr>
      <w:sz w:val="48"/>
      <w:szCs w:val="48"/>
    </w:rPr>
  </w:style>
  <w:style w:type="paragraph" w:styleId="694">
    <w:name w:val="Subtitle"/>
    <w:basedOn w:val="849"/>
    <w:next w:val="849"/>
    <w:link w:val="695"/>
    <w:uiPriority w:val="11"/>
    <w:qFormat/>
    <w:pPr>
      <w:spacing w:before="200" w:after="200"/>
    </w:pPr>
    <w:rPr>
      <w:sz w:val="24"/>
      <w:szCs w:val="24"/>
    </w:rPr>
  </w:style>
  <w:style w:type="character" w:styleId="695">
    <w:name w:val="Subtitle Char"/>
    <w:basedOn w:val="851"/>
    <w:link w:val="694"/>
    <w:uiPriority w:val="11"/>
    <w:rPr>
      <w:sz w:val="24"/>
      <w:szCs w:val="24"/>
    </w:rPr>
  </w:style>
  <w:style w:type="paragraph" w:styleId="696">
    <w:name w:val="Quote"/>
    <w:basedOn w:val="849"/>
    <w:next w:val="849"/>
    <w:link w:val="697"/>
    <w:uiPriority w:val="29"/>
    <w:qFormat/>
    <w:pPr>
      <w:ind w:left="720" w:right="720"/>
    </w:pPr>
    <w:rPr>
      <w:i/>
    </w:rPr>
  </w:style>
  <w:style w:type="character" w:styleId="697">
    <w:name w:val="Quote Char"/>
    <w:link w:val="696"/>
    <w:uiPriority w:val="29"/>
    <w:rPr>
      <w:i/>
    </w:rPr>
  </w:style>
  <w:style w:type="paragraph" w:styleId="698">
    <w:name w:val="Intense Quote"/>
    <w:basedOn w:val="849"/>
    <w:next w:val="849"/>
    <w:link w:val="69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9">
    <w:name w:val="Intense Quote Char"/>
    <w:link w:val="698"/>
    <w:uiPriority w:val="30"/>
    <w:rPr>
      <w:i/>
    </w:rPr>
  </w:style>
  <w:style w:type="paragraph" w:styleId="700">
    <w:name w:val="Header"/>
    <w:basedOn w:val="849"/>
    <w:link w:val="70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1">
    <w:name w:val="Header Char"/>
    <w:basedOn w:val="851"/>
    <w:link w:val="700"/>
    <w:uiPriority w:val="99"/>
  </w:style>
  <w:style w:type="character" w:styleId="702">
    <w:name w:val="Footer Char"/>
    <w:basedOn w:val="851"/>
    <w:link w:val="855"/>
    <w:uiPriority w:val="99"/>
  </w:style>
  <w:style w:type="paragraph" w:styleId="703">
    <w:name w:val="Caption"/>
    <w:basedOn w:val="849"/>
    <w:next w:val="84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4">
    <w:name w:val="Caption Char"/>
    <w:basedOn w:val="703"/>
    <w:link w:val="855"/>
    <w:uiPriority w:val="99"/>
  </w:style>
  <w:style w:type="table" w:styleId="705">
    <w:name w:val="Table Grid"/>
    <w:basedOn w:val="85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6">
    <w:name w:val="Table Grid Light"/>
    <w:basedOn w:val="85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7">
    <w:name w:val="Plain Table 1"/>
    <w:basedOn w:val="85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8">
    <w:name w:val="Plain Table 2"/>
    <w:basedOn w:val="85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9">
    <w:name w:val="Plain Table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0">
    <w:name w:val="Plain Table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Plain Table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2">
    <w:name w:val="Grid Table 1 Light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4"/>
    <w:basedOn w:val="8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4">
    <w:name w:val="Grid Table 4 - Accent 1"/>
    <w:basedOn w:val="8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5">
    <w:name w:val="Grid Table 4 - Accent 2"/>
    <w:basedOn w:val="8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6">
    <w:name w:val="Grid Table 4 - Accent 3"/>
    <w:basedOn w:val="8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7">
    <w:name w:val="Grid Table 4 - Accent 4"/>
    <w:basedOn w:val="8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8">
    <w:name w:val="Grid Table 4 - Accent 5"/>
    <w:basedOn w:val="8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9">
    <w:name w:val="Grid Table 4 - Accent 6"/>
    <w:basedOn w:val="8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0">
    <w:name w:val="Grid Table 5 Dark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1">
    <w:name w:val="Grid Table 5 Dark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2">
    <w:name w:val="Grid Table 5 Dark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3">
    <w:name w:val="Grid Table 5 Dark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47">
    <w:name w:val="Grid Table 6 Colorful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8">
    <w:name w:val="Grid Table 6 Colorful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9">
    <w:name w:val="Grid Table 6 Colorful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0">
    <w:name w:val="Grid Table 6 Colorful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1">
    <w:name w:val="Grid Table 6 Colorful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2">
    <w:name w:val="Grid Table 6 Colorful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3">
    <w:name w:val="Grid Table 6 Colorful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4">
    <w:name w:val="Grid Table 7 Colorful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9">
    <w:name w:val="List Table 2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0">
    <w:name w:val="List Table 2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1">
    <w:name w:val="List Table 2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2">
    <w:name w:val="List Table 2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3">
    <w:name w:val="List Table 2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4">
    <w:name w:val="List Table 2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5">
    <w:name w:val="List Table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5 Dark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0">
    <w:name w:val="List Table 5 Dark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5 Dark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5 Dark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6 Colorful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7">
    <w:name w:val="List Table 6 Colorful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8">
    <w:name w:val="List Table 6 Colorful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9">
    <w:name w:val="List Table 6 Colorful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0">
    <w:name w:val="List Table 6 Colorful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1">
    <w:name w:val="List Table 6 Colorful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2">
    <w:name w:val="List Table 6 Colorful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3">
    <w:name w:val="List Table 7 Colorful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4">
    <w:name w:val="List Table 7 Colorful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5">
    <w:name w:val="List Table 7 Colorful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6">
    <w:name w:val="List Table 7 Colorful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07">
    <w:name w:val="List Table 7 Colorful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08">
    <w:name w:val="List Table 7 Colorful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09">
    <w:name w:val="List Table 7 Colorful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0">
    <w:name w:val="Lined - Accent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1">
    <w:name w:val="Lined - Accent 1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2">
    <w:name w:val="Lined - Accent 2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3">
    <w:name w:val="Lined - Accent 3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4">
    <w:name w:val="Lined - Accent 4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5">
    <w:name w:val="Lined - Accent 5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6">
    <w:name w:val="Lined - Accent 6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7">
    <w:name w:val="Bordered &amp; Lined - Accent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8">
    <w:name w:val="Bordered &amp; Lined - Accent 1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9">
    <w:name w:val="Bordered &amp; Lined - Accent 2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0">
    <w:name w:val="Bordered &amp; Lined - Accent 3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1">
    <w:name w:val="Bordered &amp; Lined - Accent 4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2">
    <w:name w:val="Bordered &amp; Lined - Accent 5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3">
    <w:name w:val="Bordered &amp; Lined - Accent 6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4">
    <w:name w:val="Bordered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5">
    <w:name w:val="Bordered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6">
    <w:name w:val="Bordered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7">
    <w:name w:val="Bordered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8">
    <w:name w:val="Bordered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9">
    <w:name w:val="Bordered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0">
    <w:name w:val="Bordered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1">
    <w:name w:val="Hyperlink"/>
    <w:uiPriority w:val="99"/>
    <w:unhideWhenUsed/>
    <w:rPr>
      <w:color w:val="0000ff" w:themeColor="hyperlink"/>
      <w:u w:val="single"/>
    </w:rPr>
  </w:style>
  <w:style w:type="paragraph" w:styleId="832">
    <w:name w:val="footnote text"/>
    <w:basedOn w:val="849"/>
    <w:link w:val="833"/>
    <w:uiPriority w:val="99"/>
    <w:semiHidden/>
    <w:unhideWhenUsed/>
    <w:pPr>
      <w:spacing w:after="40" w:line="240" w:lineRule="auto"/>
    </w:pPr>
    <w:rPr>
      <w:sz w:val="18"/>
    </w:rPr>
  </w:style>
  <w:style w:type="character" w:styleId="833">
    <w:name w:val="Footnote Text Char"/>
    <w:link w:val="832"/>
    <w:uiPriority w:val="99"/>
    <w:rPr>
      <w:sz w:val="18"/>
    </w:rPr>
  </w:style>
  <w:style w:type="character" w:styleId="834">
    <w:name w:val="footnote reference"/>
    <w:basedOn w:val="851"/>
    <w:uiPriority w:val="99"/>
    <w:unhideWhenUsed/>
    <w:rPr>
      <w:vertAlign w:val="superscript"/>
    </w:rPr>
  </w:style>
  <w:style w:type="paragraph" w:styleId="835">
    <w:name w:val="endnote text"/>
    <w:basedOn w:val="849"/>
    <w:link w:val="836"/>
    <w:uiPriority w:val="99"/>
    <w:semiHidden/>
    <w:unhideWhenUsed/>
    <w:pPr>
      <w:spacing w:after="0" w:line="240" w:lineRule="auto"/>
    </w:pPr>
    <w:rPr>
      <w:sz w:val="20"/>
    </w:rPr>
  </w:style>
  <w:style w:type="character" w:styleId="836">
    <w:name w:val="Endnote Text Char"/>
    <w:link w:val="835"/>
    <w:uiPriority w:val="99"/>
    <w:rPr>
      <w:sz w:val="20"/>
    </w:rPr>
  </w:style>
  <w:style w:type="character" w:styleId="837">
    <w:name w:val="endnote reference"/>
    <w:basedOn w:val="851"/>
    <w:uiPriority w:val="99"/>
    <w:semiHidden/>
    <w:unhideWhenUsed/>
    <w:rPr>
      <w:vertAlign w:val="superscript"/>
    </w:rPr>
  </w:style>
  <w:style w:type="paragraph" w:styleId="838">
    <w:name w:val="toc 1"/>
    <w:basedOn w:val="849"/>
    <w:next w:val="849"/>
    <w:uiPriority w:val="39"/>
    <w:unhideWhenUsed/>
    <w:pPr>
      <w:ind w:left="0" w:right="0" w:firstLine="0"/>
      <w:spacing w:after="57"/>
    </w:pPr>
  </w:style>
  <w:style w:type="paragraph" w:styleId="839">
    <w:name w:val="toc 2"/>
    <w:basedOn w:val="849"/>
    <w:next w:val="849"/>
    <w:uiPriority w:val="39"/>
    <w:unhideWhenUsed/>
    <w:pPr>
      <w:ind w:left="283" w:right="0" w:firstLine="0"/>
      <w:spacing w:after="57"/>
    </w:pPr>
  </w:style>
  <w:style w:type="paragraph" w:styleId="840">
    <w:name w:val="toc 3"/>
    <w:basedOn w:val="849"/>
    <w:next w:val="849"/>
    <w:uiPriority w:val="39"/>
    <w:unhideWhenUsed/>
    <w:pPr>
      <w:ind w:left="567" w:right="0" w:firstLine="0"/>
      <w:spacing w:after="57"/>
    </w:pPr>
  </w:style>
  <w:style w:type="paragraph" w:styleId="841">
    <w:name w:val="toc 4"/>
    <w:basedOn w:val="849"/>
    <w:next w:val="849"/>
    <w:uiPriority w:val="39"/>
    <w:unhideWhenUsed/>
    <w:pPr>
      <w:ind w:left="850" w:right="0" w:firstLine="0"/>
      <w:spacing w:after="57"/>
    </w:pPr>
  </w:style>
  <w:style w:type="paragraph" w:styleId="842">
    <w:name w:val="toc 5"/>
    <w:basedOn w:val="849"/>
    <w:next w:val="849"/>
    <w:uiPriority w:val="39"/>
    <w:unhideWhenUsed/>
    <w:pPr>
      <w:ind w:left="1134" w:right="0" w:firstLine="0"/>
      <w:spacing w:after="57"/>
    </w:pPr>
  </w:style>
  <w:style w:type="paragraph" w:styleId="843">
    <w:name w:val="toc 6"/>
    <w:basedOn w:val="849"/>
    <w:next w:val="849"/>
    <w:uiPriority w:val="39"/>
    <w:unhideWhenUsed/>
    <w:pPr>
      <w:ind w:left="1417" w:right="0" w:firstLine="0"/>
      <w:spacing w:after="57"/>
    </w:pPr>
  </w:style>
  <w:style w:type="paragraph" w:styleId="844">
    <w:name w:val="toc 7"/>
    <w:basedOn w:val="849"/>
    <w:next w:val="849"/>
    <w:uiPriority w:val="39"/>
    <w:unhideWhenUsed/>
    <w:pPr>
      <w:ind w:left="1701" w:right="0" w:firstLine="0"/>
      <w:spacing w:after="57"/>
    </w:pPr>
  </w:style>
  <w:style w:type="paragraph" w:styleId="845">
    <w:name w:val="toc 8"/>
    <w:basedOn w:val="849"/>
    <w:next w:val="849"/>
    <w:uiPriority w:val="39"/>
    <w:unhideWhenUsed/>
    <w:pPr>
      <w:ind w:left="1984" w:right="0" w:firstLine="0"/>
      <w:spacing w:after="57"/>
    </w:pPr>
  </w:style>
  <w:style w:type="paragraph" w:styleId="846">
    <w:name w:val="toc 9"/>
    <w:basedOn w:val="849"/>
    <w:next w:val="849"/>
    <w:uiPriority w:val="39"/>
    <w:unhideWhenUsed/>
    <w:pPr>
      <w:ind w:left="2268" w:right="0" w:firstLine="0"/>
      <w:spacing w:after="57"/>
    </w:pPr>
  </w:style>
  <w:style w:type="paragraph" w:styleId="847">
    <w:name w:val="TOC Heading"/>
    <w:uiPriority w:val="39"/>
    <w:unhideWhenUsed/>
  </w:style>
  <w:style w:type="paragraph" w:styleId="848">
    <w:name w:val="table of figures"/>
    <w:basedOn w:val="849"/>
    <w:next w:val="849"/>
    <w:uiPriority w:val="99"/>
    <w:unhideWhenUsed/>
    <w:pPr>
      <w:spacing w:after="0" w:afterAutospacing="0"/>
    </w:pPr>
  </w:style>
  <w:style w:type="paragraph" w:styleId="849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bCs/>
      <w:sz w:val="28"/>
      <w:szCs w:val="28"/>
      <w:lang w:eastAsia="ru-RU"/>
    </w:rPr>
  </w:style>
  <w:style w:type="paragraph" w:styleId="850">
    <w:name w:val="Heading 1"/>
    <w:basedOn w:val="849"/>
    <w:next w:val="849"/>
    <w:link w:val="854"/>
    <w:qFormat/>
    <w:pPr>
      <w:ind w:firstLine="624"/>
      <w:jc w:val="center"/>
      <w:keepNext/>
      <w:outlineLvl w:val="0"/>
    </w:pPr>
    <w:rPr>
      <w:b/>
      <w:bCs w:val="0"/>
      <w:szCs w:val="20"/>
    </w:rPr>
  </w:style>
  <w:style w:type="character" w:styleId="851" w:default="1">
    <w:name w:val="Default Paragraph Font"/>
    <w:uiPriority w:val="1"/>
    <w:semiHidden/>
    <w:unhideWhenUsed/>
  </w:style>
  <w:style w:type="table" w:styleId="85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3" w:default="1">
    <w:name w:val="No List"/>
    <w:uiPriority w:val="99"/>
    <w:semiHidden/>
    <w:unhideWhenUsed/>
  </w:style>
  <w:style w:type="character" w:styleId="854" w:customStyle="1">
    <w:name w:val="Заголовок 1 Знак"/>
    <w:basedOn w:val="851"/>
    <w:link w:val="850"/>
    <w:rPr>
      <w:rFonts w:ascii="Times New Roman" w:hAnsi="Times New Roman" w:eastAsia="Times New Roman" w:cs="Times New Roman"/>
      <w:b/>
      <w:sz w:val="28"/>
      <w:szCs w:val="20"/>
    </w:rPr>
  </w:style>
  <w:style w:type="paragraph" w:styleId="855">
    <w:name w:val="Footer"/>
    <w:basedOn w:val="849"/>
    <w:link w:val="856"/>
    <w:uiPriority w:val="99"/>
    <w:semiHidden/>
    <w:unhideWhenUsed/>
    <w:pPr>
      <w:ind w:firstLine="709"/>
      <w:jc w:val="both"/>
      <w:tabs>
        <w:tab w:val="center" w:pos="4536" w:leader="none"/>
        <w:tab w:val="right" w:pos="9072" w:leader="none"/>
      </w:tabs>
    </w:pPr>
    <w:rPr>
      <w:bCs w:val="0"/>
      <w:szCs w:val="20"/>
    </w:rPr>
  </w:style>
  <w:style w:type="character" w:styleId="856" w:customStyle="1">
    <w:name w:val="Нижний колонтитул Знак"/>
    <w:basedOn w:val="851"/>
    <w:link w:val="855"/>
    <w:uiPriority w:val="99"/>
    <w:semiHidden/>
    <w:rPr>
      <w:rFonts w:ascii="Times New Roman" w:hAnsi="Times New Roman" w:eastAsia="Times New Roman" w:cs="Times New Roman"/>
      <w:sz w:val="28"/>
      <w:szCs w:val="20"/>
    </w:rPr>
  </w:style>
  <w:style w:type="paragraph" w:styleId="857">
    <w:name w:val="Balloon Text"/>
    <w:basedOn w:val="849"/>
    <w:link w:val="858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858" w:customStyle="1">
    <w:name w:val="Текст выноски Знак"/>
    <w:basedOn w:val="851"/>
    <w:link w:val="857"/>
    <w:uiPriority w:val="99"/>
    <w:semiHidden/>
    <w:rPr>
      <w:rFonts w:ascii="Segoe UI" w:hAnsi="Segoe UI" w:eastAsia="Times New Roman" w:cs="Segoe UI"/>
      <w:bCs/>
      <w:sz w:val="18"/>
      <w:szCs w:val="18"/>
      <w:lang w:eastAsia="ru-RU"/>
    </w:rPr>
  </w:style>
  <w:style w:type="paragraph" w:styleId="859">
    <w:name w:val="List Paragraph"/>
    <w:basedOn w:val="849"/>
    <w:uiPriority w:val="34"/>
    <w:qFormat/>
    <w:pPr>
      <w:contextualSpacing/>
      <w:ind w:left="720"/>
    </w:pPr>
  </w:style>
  <w:style w:type="paragraph" w:styleId="860" w:customStyle="1">
    <w:name w:val="Нижний колонтитул"/>
    <w:uiPriority w:val="99"/>
    <w:pPr>
      <w:contextualSpacing w:val="0"/>
      <w:ind w:left="0" w:right="0" w:firstLine="709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center" w:pos="4536" w:leader="none"/>
        <w:tab w:val="right" w:pos="9072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0"/>
      <w:highlight w:val="none"/>
      <w:u w:val="none"/>
      <w:vertAlign w:val="baseline"/>
      <w:rtl w:val="0"/>
      <w:cs w:val="0"/>
      <w:lang w:val="en-US" w:eastAsia="en-US" w:bidi="ar-SA"/>
      <w14:ligatures w14:val="none"/>
    </w:rPr>
  </w:style>
  <w:style w:type="character" w:styleId="861" w:customStyle="1">
    <w:name w:val="Гиперссылка"/>
    <w:rPr>
      <w:color w:val="0000ff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wmf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Коновальчикова Софья Сергеевна</dc:creator>
  <cp:keywords/>
  <dc:description/>
  <cp:revision>22</cp:revision>
  <dcterms:created xsi:type="dcterms:W3CDTF">2022-10-04T03:26:00Z</dcterms:created>
  <dcterms:modified xsi:type="dcterms:W3CDTF">2026-06-08T07:44:27Z</dcterms:modified>
</cp:coreProperties>
</file>