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-212090</wp:posOffset>
                </wp:positionV>
                <wp:extent cx="579120" cy="657225"/>
                <wp:effectExtent l="0" t="0" r="0" b="9525"/>
                <wp:wrapNone/>
                <wp:docPr id="1" name="Рисунок 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lum bright="-12000" contrast="18000"/>
                        </a:blip>
                        <a:srcRect l="0" t="0" r="-4828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bookmarkStart w:id="0" w:name="_GoBack"/>
      <w:bookmarkEnd w:id="0"/>
      <w:r>
        <w:rPr>
          <w:highlight w:val="none"/>
        </w:rPr>
      </w:r>
      <w:r>
        <w:rPr>
          <w:highlight w:val="none"/>
        </w:rPr>
      </w:r>
    </w:p>
    <w:p/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44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 О М И С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 И Я</w:t>
      </w:r>
      <w:r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</w:rPr>
        <w:t xml:space="preserve">П О</w:t>
      </w:r>
      <w:r>
        <w:rPr>
          <w:sz w:val="24"/>
          <w:szCs w:val="24"/>
          <w:lang w:val="ru-RU"/>
        </w:rPr>
        <w:t xml:space="preserve">   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4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55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55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4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49"/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59055</wp:posOffset>
                </wp:positionV>
                <wp:extent cx="6515100" cy="1270"/>
                <wp:effectExtent l="17145" t="11430" r="11430" b="1587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4.6pt" to="514.4pt,4.7pt" filled="f" strokecolor="#000000" strokeweight="1.50pt"/>
            </w:pict>
          </mc:Fallback>
        </mc:AlternateContent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3261"/>
        <w:gridCol w:w="4110"/>
      </w:tblGrid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02 апреля</w:t>
            </w:r>
            <w:r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26</w:t>
            </w:r>
            <w:r>
              <w:rPr>
                <w:szCs w:val="28"/>
              </w:rPr>
              <w:t xml:space="preserve"> года</w:t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11</w:t>
            </w:r>
            <w:r>
              <w:rPr>
                <w:szCs w:val="28"/>
              </w:rPr>
              <w:t xml:space="preserve">-00, малый </w:t>
            </w:r>
            <w:r>
              <w:rPr>
                <w:szCs w:val="28"/>
              </w:rPr>
              <w:t xml:space="preserve">зал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3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54"/>
      </w:pPr>
    </w:p>
    <w:p>
      <w:pPr>
        <w:pStyle w:val="854"/>
        <w:jc w:val="center"/>
      </w:pPr>
    </w:p>
    <w:p>
      <w:pPr>
        <w:pStyle w:val="843"/>
        <w:keepNext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 xml:space="preserve">ПРОТОКОЛ № </w:t>
      </w:r>
      <w:r>
        <w:rPr>
          <w:b/>
          <w:bCs/>
          <w:szCs w:val="28"/>
        </w:rPr>
        <w:t xml:space="preserve">4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43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комисси</w:t>
      </w:r>
      <w:r>
        <w:rPr>
          <w:b/>
          <w:szCs w:val="28"/>
        </w:rPr>
        <w:t xml:space="preserve">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4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3"/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Присутствовали:</w:t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43"/>
        <w:ind w:firstLine="567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spacing w:line="283" w:lineRule="atLeast"/>
        <w:ind w:left="0" w:right="0" w:firstLine="567"/>
        <w:contextualSpacing/>
      </w:pPr>
      <w:r>
        <w:rPr>
          <w:szCs w:val="28"/>
        </w:rPr>
        <w:t xml:space="preserve">Члены комиссии:                                 Биль Андрей Альбертович</w:t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оротников Данила Александрович;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Сафаров Марат Мукомович;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Субботин Денис Викторович;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Украинцева Дарья Александровна;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Фролов Ярослав Александрович.</w:t>
      </w: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pStyle w:val="843"/>
        <w:ind w:firstLine="4962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43"/>
        <w:ind w:firstLine="567"/>
        <w:rPr>
          <w:szCs w:val="28"/>
        </w:rPr>
      </w:pPr>
      <w:r>
        <w:rPr>
          <w:szCs w:val="28"/>
        </w:rPr>
      </w:r>
      <w:r>
        <w:rPr>
          <w:szCs w:val="28"/>
        </w:rPr>
        <w:t xml:space="preserve"> </w:t>
      </w:r>
      <w:r>
        <w:rPr>
          <w:szCs w:val="28"/>
        </w:rPr>
      </w:r>
      <w:r>
        <w:rPr>
          <w:szCs w:val="28"/>
        </w:rPr>
      </w:r>
    </w:p>
    <w:p>
      <w:pPr>
        <w:pStyle w:val="843"/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</w:rPr>
        <w:t xml:space="preserve">Референт</w:t>
      </w:r>
      <w:r>
        <w:rPr>
          <w:szCs w:val="28"/>
        </w:rPr>
        <w:t xml:space="preserve"> коми</w:t>
      </w:r>
      <w:r>
        <w:rPr>
          <w:szCs w:val="28"/>
        </w:rPr>
        <w:t xml:space="preserve">ссии: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Макарцева Ольга Сергеевна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</w:pP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  <w:highlight w:val="none"/>
        </w:rPr>
        <w:t xml:space="preserve">Приглашенные: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  <w:t xml:space="preserve">Астапов Максим Васильевич – заместитель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начальника государственного казенного учреждения Новосибирской области «Территориальное управление автомобильных дорог Новосибирской области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none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Белкун Александр Юрьевич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 w:eastAsia="en-US"/>
        </w:rPr>
        <w:t xml:space="preserve">член регионал</w:t>
      </w:r>
      <w:r>
        <w:rPr>
          <w:rFonts w:eastAsia="Calibri"/>
          <w:b w:val="0"/>
          <w:bCs w:val="0"/>
          <w:sz w:val="28"/>
          <w:szCs w:val="28"/>
          <w:highlight w:val="none"/>
          <w:lang w:val="ru-RU" w:eastAsia="en-US"/>
        </w:rPr>
        <w:t xml:space="preserve">ьного штаба ОНФ в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highlight w:val="none"/>
        </w:rPr>
      </w:r>
      <w:r>
        <w:rPr>
          <w:rFonts w:eastAsia="Calibri"/>
          <w:bCs/>
          <w:sz w:val="28"/>
          <w:szCs w:val="28"/>
          <w:lang w:eastAsia="en-US"/>
        </w:rPr>
        <w:t xml:space="preserve">Диденко Ирина Валериевна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заместитель Председателя Законодательного Собрания Новосибирской области – председатель комитета Законодательного Собрания Новосибирской области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 бюджетной, финансово-экономической политике и собственност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highlight w:val="none"/>
        </w:rPr>
        <w:t xml:space="preserve">Зайков Дмитрий Викторович – начальник департамента энергетики, жилищного и коммунального хозяйства города;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Згурский Алексей Александрович – </w:t>
      </w:r>
      <w:r>
        <w:rPr>
          <w:highlight w:val="none"/>
        </w:rPr>
        <w:t xml:space="preserve">председатель общественного совета партийного проекта «Зеленая экономика»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Ильченко Игорь Петрович – заместитель председателя комиссии по экологии и охране окружающей среды Общественной палаты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Круковский Василий Валентинович – аудитор Контрольно-счетной палаты Новосибирской области;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Павлов Иван Юрьевич – начальник управления дорожного комплекса министерства транспорта и дорожного хозяйства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</w:rPr>
        <w:t xml:space="preserve">Прилепа Павел Григорьевич – председатель Совета депутатов Маслянинского муниципального округа Новосибирской области;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Севастьянов Алексей Валерьевич – заместитель министра – начальник управления контрольно-надзорной деятельности министерства природных ресурсов и экологии Новосибирской области;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Швец Инта Петровна – начальник контрольного управления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Шепель Ирина Владимировна – начальник отдела развития транспорта и инфраструктуры министерства транспорта и дорожного хозяйства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Яковлев Дмитрий Леонидович – заместитель министра жилищно-коммунального хозяйства и энергетики Новосибирской области.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3"/>
        <w:ind w:firstLine="709"/>
        <w:jc w:val="both"/>
        <w:rPr>
          <w:bCs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173" cy="1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3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повестке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заседания комиссии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Фролов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Я.А.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ВЫСТУПИЛИ: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  <w:t xml:space="preserve"> Воротников Д.А.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Повестку заседания комиссии с дополнениями Терешковой А.В.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О регламенте заседания комиссии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Воротников Д.А.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Регламент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pStyle w:val="843"/>
              <w:spacing w:line="240" w:lineRule="auto"/>
              <w:ind w:firstLine="709"/>
              <w:jc w:val="both"/>
              <w:rPr>
                <w:rFonts w:eastAsia="Calibri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b/>
                <w:bCs/>
                <w:highlight w:val="none"/>
                <w:lang w:val="ru-RU"/>
              </w:rPr>
              <w:t xml:space="preserve">О реализации плана развития в Новосибирской области зарядной инфраструктуры для зарядки электрического автомобильного транспорта на 2024 - 2030 годы</w:t>
            </w:r>
            <w:r>
              <w:rPr>
                <w:rFonts w:eastAsia="Calibri"/>
                <w:b/>
                <w:bCs/>
                <w:lang w:val="ru-RU"/>
              </w:rPr>
            </w:r>
            <w:r>
              <w:rPr>
                <w:rFonts w:eastAsia="Calibri"/>
                <w:b/>
                <w:bCs/>
                <w:lang w:val="ru-RU"/>
              </w:rPr>
            </w:r>
          </w:p>
          <w:p>
            <w:pPr>
              <w:pStyle w:val="854"/>
              <w:spacing w:line="240" w:lineRule="auto"/>
              <w:rPr>
                <w:rFonts w:eastAsia="Calibri"/>
                <w:highlight w:val="none"/>
                <w:lang w:val="ru-RU"/>
              </w:rPr>
            </w:pPr>
            <w:r>
              <w:rPr>
                <w:rFonts w:eastAsia="Calibri"/>
                <w:lang w:val="ru-RU" w:eastAsia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/>
              </w:rPr>
              <w:t xml:space="preserve">Доклад: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Яковлев Д.Л.</w:t>
            </w:r>
            <w:r>
              <w:rPr>
                <w:rFonts w:eastAsia="Calibri"/>
                <w:highlight w:val="none"/>
                <w:lang w:val="ru-RU"/>
              </w:rPr>
            </w:r>
            <w:r>
              <w:rPr>
                <w:rFonts w:eastAsia="Calibri"/>
                <w:highlight w:val="none"/>
                <w:lang w:val="ru-RU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Биль А.А., Фролов Я.А.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43"/>
              <w:ind w:left="0" w:right="0"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  <w:t xml:space="preserve">1</w:t>
            </w:r>
            <w:r>
              <w:rPr>
                <w:bCs w:val="0"/>
                <w:highlight w:val="none"/>
              </w:rPr>
              <w:t xml:space="preserve">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b w:val="0"/>
                <w:bCs w:val="0"/>
                <w:highlight w:val="yellow"/>
              </w:rPr>
            </w:pPr>
            <w:r>
              <w:rPr>
                <w:bCs w:val="0"/>
                <w:highlight w:val="none"/>
              </w:rPr>
              <w:t xml:space="preserve">2. </w:t>
            </w:r>
            <w:r>
              <w:rPr>
                <w:bCs w:val="0"/>
                <w:highlight w:val="none"/>
              </w:rPr>
              <w:t xml:space="preserve">Вернуться к рассмотрению вопроса развития </w:t>
            </w:r>
            <w:r>
              <w:rPr>
                <w:b/>
                <w:bCs/>
                <w:highlight w:val="none"/>
                <w:lang w:val="ru-RU"/>
              </w:rPr>
              <w:t xml:space="preserve">в</w:t>
            </w:r>
            <w:r>
              <w:rPr>
                <w:b w:val="0"/>
                <w:bCs w:val="0"/>
                <w:highlight w:val="none"/>
                <w:lang w:val="ru-RU"/>
              </w:rPr>
              <w:t xml:space="preserve"> Новосибирской области зарядной инфрас</w:t>
            </w:r>
            <w:r>
              <w:rPr>
                <w:b w:val="0"/>
                <w:bCs w:val="0"/>
                <w:highlight w:val="none"/>
                <w:lang w:val="ru-RU"/>
              </w:rPr>
              <w:t xml:space="preserve">труктуры для зарядки электрического автомобильного транспорта в 2027 году</w:t>
            </w:r>
            <w:r>
              <w:rPr>
                <w:b w:val="0"/>
                <w:bCs w:val="0"/>
                <w:highlight w:val="none"/>
                <w:lang w:val="ru-RU"/>
              </w:rPr>
              <w:t xml:space="preserve">.</w:t>
            </w:r>
            <w:r>
              <w:rPr>
                <w:b w:val="0"/>
                <w:bCs w:val="0"/>
                <w:highlight w:val="yellow"/>
              </w:rPr>
            </w:r>
            <w:r>
              <w:rPr>
                <w:b w:val="0"/>
                <w:bCs w:val="0"/>
                <w:highlight w:val="yellow"/>
              </w:rPr>
            </w:r>
          </w:p>
          <w:p>
            <w:pPr>
              <w:ind w:left="0" w:right="0" w:firstLine="709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6; «против» – 0; «воздержался» – 0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543"/>
        </w:trPr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pStyle w:val="843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lang w:val="ru-RU" w:eastAsia="en-US"/>
              </w:rPr>
              <w:t xml:space="preserve">О размещении строительных отходов, образуемых при дорожном строительстве</w:t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Calibri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eastAsia="Calibri"/>
                <w:highlight w:val="none"/>
                <w:lang w:val="ru-RU"/>
              </w:rPr>
              <w:t xml:space="preserve">Доклад: Круковский В.В.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Субботин Д.В., Фролов Я.А., Павлов И.Ю., Астапов М.В., Биль А.А.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rPr>
                <w:highlight w:val="none"/>
              </w:rPr>
            </w:pPr>
            <w:r>
              <w:t xml:space="preserve">1.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 w:afterAutospacing="0" w:line="240" w:lineRule="auto"/>
              <w:ind w:left="0" w:right="0" w:firstLine="709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</w:rPr>
            </w:pPr>
            <w:r>
              <w:rPr>
                <w:highlight w:val="none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Заслушать на заседании комиссии Законодательного Собрания Новосибирской области по экологии информацию министерства транспорта и дорожного хозяйства Новосибирской области об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транении замечаний, выс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казанных в отчете Контрольно-счетной Новосибирской области по результатам проверки законности и эффективности использования средств областного бюджета, направленных на дорожную деятельность в 2024 году и за текущий период 2025 года в IV квартале 2026 года.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yellow"/>
              </w:rPr>
            </w:r>
          </w:p>
          <w:p>
            <w:pPr>
              <w:spacing w:after="0" w:afterAutospacing="0" w:line="240" w:lineRule="auto"/>
              <w:ind w:left="0" w:righ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 Рекомендовать министерству транспорта и дорожного хозяйства Новосибирской области разработать механизм контроля за транспортировкой и размещением отходов, образуемых при осуществлении дорожно-строительных работ на дорогах муниципального значения.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283"/>
        </w:trPr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реализации в Новосибирской области партийного проекта «Зеленая экономика»</w:t>
            </w: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i w:val="0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: Згурский А.А.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ВЫСТУПИЛИ: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  <w:t xml:space="preserve">Фролов Я.А., Субботин Д.В., Прилепа П.Г.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highlight w:val="none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</w:r>
            <w:r>
              <w:t xml:space="preserve">1.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709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2. Обратиться в Совет по взаимодействию Законодательного Собрания Новосибирской области с </w:t>
            </w:r>
            <w:r>
              <w:rPr>
                <w:highlight w:val="none"/>
              </w:rPr>
              <w:t xml:space="preserve">представительными органами муниципальных районов, муниципальных и городских округов Новосибирской области с предложением рассмотреть реализацию подпроекта партийного проекта «Стекло для СВОих» на территориях муниципальных образований Новосибирской области.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/>
        </w:tc>
      </w:tr>
    </w:tbl>
    <w:p>
      <w:pPr>
        <w:pStyle w:val="843"/>
        <w:jc w:val="both"/>
        <w:rPr>
          <w:color w:val="000000"/>
        </w:rPr>
      </w:pPr>
      <w:r>
        <w:rPr>
          <w:color w:val="000000"/>
          <w:szCs w:val="28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43"/>
        <w:tabs>
          <w:tab w:val="right" w:pos="9923" w:leader="none"/>
        </w:tabs>
        <w:jc w:val="both"/>
        <w:rPr>
          <w:bCs/>
          <w:szCs w:val="28"/>
        </w:rPr>
      </w:pPr>
      <w:r>
        <w:rPr>
          <w:bCs/>
          <w:szCs w:val="28"/>
        </w:rPr>
        <w:t xml:space="preserve">Заместитель председателя</w:t>
      </w:r>
      <w:r>
        <w:rPr>
          <w:bCs/>
          <w:szCs w:val="28"/>
        </w:rPr>
        <w:tab/>
        <w:t xml:space="preserve">Я.А. Фролов</w:t>
      </w:r>
      <w:r>
        <w:rPr>
          <w:bCs/>
          <w:szCs w:val="28"/>
        </w:rPr>
      </w:r>
      <w:r>
        <w:rPr>
          <w:bCs/>
          <w:szCs w:val="28"/>
        </w:rPr>
      </w:r>
    </w:p>
    <w:sectPr>
      <w:footnotePr/>
      <w:endnotePr/>
      <w:type w:val="nextPage"/>
      <w:pgSz w:w="11906" w:h="16838" w:orient="portrait"/>
      <w:pgMar w:top="709" w:right="849" w:bottom="113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845"/>
    <w:link w:val="844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3"/>
    <w:next w:val="843"/>
    <w:link w:val="670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basedOn w:val="845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3"/>
    <w:next w:val="843"/>
    <w:link w:val="672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basedOn w:val="845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3"/>
    <w:next w:val="843"/>
    <w:link w:val="674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basedOn w:val="845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3"/>
    <w:next w:val="843"/>
    <w:link w:val="676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basedOn w:val="845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3"/>
    <w:next w:val="843"/>
    <w:link w:val="678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basedOn w:val="845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3"/>
    <w:next w:val="843"/>
    <w:link w:val="68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basedOn w:val="845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843"/>
    <w:next w:val="843"/>
    <w:link w:val="682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2">
    <w:name w:val="Heading 8 Char"/>
    <w:basedOn w:val="845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843"/>
    <w:next w:val="843"/>
    <w:link w:val="684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>
    <w:name w:val="Heading 9 Char"/>
    <w:basedOn w:val="845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3"/>
    <w:next w:val="843"/>
    <w:link w:val="68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87">
    <w:name w:val="Title Char"/>
    <w:basedOn w:val="845"/>
    <w:link w:val="686"/>
    <w:uiPriority w:val="10"/>
    <w:rPr>
      <w:sz w:val="48"/>
      <w:szCs w:val="48"/>
    </w:rPr>
  </w:style>
  <w:style w:type="paragraph" w:styleId="688">
    <w:name w:val="Subtitle"/>
    <w:basedOn w:val="843"/>
    <w:next w:val="843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5"/>
    <w:link w:val="688"/>
    <w:uiPriority w:val="11"/>
    <w:rPr>
      <w:sz w:val="24"/>
      <w:szCs w:val="24"/>
    </w:rPr>
  </w:style>
  <w:style w:type="paragraph" w:styleId="690">
    <w:name w:val="Quote"/>
    <w:basedOn w:val="843"/>
    <w:next w:val="843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3"/>
    <w:next w:val="843"/>
    <w:link w:val="69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3"/>
    <w:link w:val="69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95">
    <w:name w:val="Header Char"/>
    <w:basedOn w:val="845"/>
    <w:link w:val="694"/>
    <w:uiPriority w:val="99"/>
  </w:style>
  <w:style w:type="character" w:styleId="696">
    <w:name w:val="Footer Char"/>
    <w:basedOn w:val="845"/>
    <w:link w:val="849"/>
    <w:uiPriority w:val="99"/>
  </w:style>
  <w:style w:type="paragraph" w:styleId="697">
    <w:name w:val="Caption"/>
    <w:basedOn w:val="843"/>
    <w:next w:val="8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>
    <w:name w:val="Caption Char"/>
    <w:basedOn w:val="697"/>
    <w:link w:val="849"/>
    <w:uiPriority w:val="99"/>
  </w:style>
  <w:style w:type="table" w:styleId="699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9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0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1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2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3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4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35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36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37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38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39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40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41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2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3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4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5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6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9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0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1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2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3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4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5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3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4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5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6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7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8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1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2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4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6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7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8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9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0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1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2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3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4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9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0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1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2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3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4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basedOn w:val="845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basedOn w:val="845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spacing w:after="57"/>
      <w:ind w:left="0" w:right="0" w:firstLine="0"/>
    </w:pPr>
  </w:style>
  <w:style w:type="paragraph" w:styleId="833">
    <w:name w:val="toc 2"/>
    <w:basedOn w:val="843"/>
    <w:next w:val="843"/>
    <w:uiPriority w:val="39"/>
    <w:unhideWhenUsed/>
    <w:pPr>
      <w:spacing w:after="57"/>
      <w:ind w:left="283" w:right="0" w:firstLine="0"/>
    </w:pPr>
  </w:style>
  <w:style w:type="paragraph" w:styleId="834">
    <w:name w:val="toc 3"/>
    <w:basedOn w:val="843"/>
    <w:next w:val="843"/>
    <w:uiPriority w:val="39"/>
    <w:unhideWhenUsed/>
    <w:pPr>
      <w:spacing w:after="57"/>
      <w:ind w:left="567" w:right="0" w:firstLine="0"/>
    </w:pPr>
  </w:style>
  <w:style w:type="paragraph" w:styleId="835">
    <w:name w:val="toc 4"/>
    <w:basedOn w:val="843"/>
    <w:next w:val="843"/>
    <w:uiPriority w:val="39"/>
    <w:unhideWhenUsed/>
    <w:pPr>
      <w:spacing w:after="57"/>
      <w:ind w:left="850" w:right="0" w:firstLine="0"/>
    </w:pPr>
  </w:style>
  <w:style w:type="paragraph" w:styleId="836">
    <w:name w:val="toc 5"/>
    <w:basedOn w:val="843"/>
    <w:next w:val="843"/>
    <w:uiPriority w:val="39"/>
    <w:unhideWhenUsed/>
    <w:pPr>
      <w:spacing w:after="57"/>
      <w:ind w:left="1134" w:right="0" w:firstLine="0"/>
    </w:pPr>
  </w:style>
  <w:style w:type="paragraph" w:styleId="837">
    <w:name w:val="toc 6"/>
    <w:basedOn w:val="843"/>
    <w:next w:val="843"/>
    <w:uiPriority w:val="39"/>
    <w:unhideWhenUsed/>
    <w:pPr>
      <w:spacing w:after="57"/>
      <w:ind w:left="1417" w:right="0" w:firstLine="0"/>
    </w:pPr>
  </w:style>
  <w:style w:type="paragraph" w:styleId="838">
    <w:name w:val="toc 7"/>
    <w:basedOn w:val="843"/>
    <w:next w:val="843"/>
    <w:uiPriority w:val="39"/>
    <w:unhideWhenUsed/>
    <w:pPr>
      <w:spacing w:after="57"/>
      <w:ind w:left="1701" w:right="0" w:firstLine="0"/>
    </w:pPr>
  </w:style>
  <w:style w:type="paragraph" w:styleId="839">
    <w:name w:val="toc 8"/>
    <w:basedOn w:val="843"/>
    <w:next w:val="843"/>
    <w:uiPriority w:val="39"/>
    <w:unhideWhenUsed/>
    <w:pPr>
      <w:spacing w:after="57"/>
      <w:ind w:left="1984" w:right="0" w:firstLine="0"/>
    </w:pPr>
  </w:style>
  <w:style w:type="paragraph" w:styleId="840">
    <w:name w:val="toc 9"/>
    <w:basedOn w:val="843"/>
    <w:next w:val="843"/>
    <w:uiPriority w:val="39"/>
    <w:unhideWhenUsed/>
    <w:pPr>
      <w:spacing w:after="57"/>
      <w:ind w:left="2268" w:right="0" w:firstLine="0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44">
    <w:name w:val="Heading 1"/>
    <w:basedOn w:val="843"/>
    <w:next w:val="843"/>
    <w:link w:val="848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character" w:styleId="848" w:customStyle="1">
    <w:name w:val="Заголовок 1 Знак"/>
    <w:basedOn w:val="845"/>
    <w:link w:val="844"/>
    <w:rPr>
      <w:rFonts w:ascii="Times New Roman" w:hAnsi="Times New Roman" w:eastAsia="Times New Roman" w:cs="Times New Roman"/>
      <w:b/>
      <w:sz w:val="28"/>
      <w:szCs w:val="20"/>
    </w:rPr>
  </w:style>
  <w:style w:type="paragraph" w:styleId="849">
    <w:name w:val="Footer"/>
    <w:basedOn w:val="843"/>
    <w:link w:val="850"/>
    <w:uiPriority w:val="99"/>
    <w:semiHidden/>
    <w:unhideWhenUsed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50" w:customStyle="1">
    <w:name w:val="Нижний колонтитул Знак"/>
    <w:basedOn w:val="845"/>
    <w:link w:val="849"/>
    <w:uiPriority w:val="99"/>
    <w:semiHidden/>
    <w:rPr>
      <w:rFonts w:ascii="Times New Roman" w:hAnsi="Times New Roman" w:eastAsia="Times New Roman" w:cs="Times New Roman"/>
      <w:sz w:val="28"/>
      <w:szCs w:val="20"/>
    </w:rPr>
  </w:style>
  <w:style w:type="paragraph" w:styleId="851">
    <w:name w:val="Balloon Text"/>
    <w:basedOn w:val="843"/>
    <w:link w:val="85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2" w:customStyle="1">
    <w:name w:val="Текст выноски Знак"/>
    <w:basedOn w:val="845"/>
    <w:link w:val="851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53">
    <w:name w:val="List Paragraph"/>
    <w:basedOn w:val="843"/>
    <w:uiPriority w:val="34"/>
    <w:qFormat/>
    <w:pPr>
      <w:ind w:left="720"/>
      <w:contextualSpacing/>
    </w:pPr>
  </w:style>
  <w:style w:type="paragraph" w:styleId="854" w:customStyle="1">
    <w:name w:val="Нижний колонтитул"/>
    <w:uiPriority w:val="9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center" w:pos="4536" w:leader="none"/>
        <w:tab w:val="right" w:pos="9072" w:leader="none"/>
      </w:tabs>
      <w:spacing w:before="0" w:beforeAutospacing="0" w:after="0" w:afterAutospacing="0" w:line="240" w:lineRule="auto"/>
      <w:ind w:left="0" w:right="0" w:firstLine="709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855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Коновальчикова Софья Сергеевна</dc:creator>
  <cp:keywords/>
  <dc:description/>
  <cp:revision>20</cp:revision>
  <dcterms:created xsi:type="dcterms:W3CDTF">2022-10-04T03:26:00Z</dcterms:created>
  <dcterms:modified xsi:type="dcterms:W3CDTF">2026-04-06T09:03:08Z</dcterms:modified>
</cp:coreProperties>
</file>