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4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6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92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924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24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924"/>
        <w:jc w:val="center"/>
      </w:pPr>
    </w:p>
    <w:p>
      <w:pPr>
        <w:pStyle w:val="924"/>
        <w:keepNext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 w:val="24"/>
          <w:szCs w:val="24"/>
        </w:rPr>
        <w:t xml:space="preserve">К О М И С С И Я   П О </w:t>
      </w:r>
      <w:r>
        <w:rPr>
          <w:b/>
          <w:bCs w:val="0"/>
          <w:sz w:val="24"/>
          <w:szCs w:val="24"/>
        </w:rPr>
        <w:t xml:space="preserve"> </w:t>
      </w:r>
      <w:r>
        <w:rPr>
          <w:b/>
          <w:bCs w:val="0"/>
          <w:sz w:val="24"/>
          <w:szCs w:val="24"/>
        </w:rPr>
        <w:t xml:space="preserve"> Э К О Л О Г И И</w:t>
      </w:r>
      <w:r>
        <w:rPr>
          <w:b/>
          <w:bCs w:val="0"/>
          <w:szCs w:val="20"/>
        </w:rPr>
      </w:r>
      <w:r>
        <w:rPr>
          <w:b/>
          <w:bCs w:val="0"/>
          <w:szCs w:val="20"/>
        </w:rPr>
      </w:r>
    </w:p>
    <w:p>
      <w:pPr>
        <w:pStyle w:val="924"/>
        <w:jc w:val="center"/>
      </w:pP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924"/>
              <w:tabs>
                <w:tab w:val="center" w:pos="4536" w:leader="none"/>
                <w:tab w:val="right" w:pos="9072" w:leader="none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bCs w:val="0"/>
                <w:sz w:val="24"/>
                <w:szCs w:val="24"/>
              </w:rPr>
            </w:r>
            <w:r>
              <w:rPr>
                <w:bCs w:val="0"/>
                <w:sz w:val="24"/>
                <w:szCs w:val="24"/>
              </w:rPr>
            </w:r>
          </w:p>
          <w:p>
            <w:pPr>
              <w:pStyle w:val="92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924"/>
              <w:tabs>
                <w:tab w:val="center" w:pos="4536" w:leader="none"/>
                <w:tab w:val="right" w:pos="9072" w:leader="none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r>
              <w:rPr>
                <w:bCs w:val="0"/>
                <w:sz w:val="24"/>
                <w:szCs w:val="24"/>
                <w:lang w:val="en-US"/>
              </w:rPr>
              <w:fldChar w:fldCharType="begin"/>
            </w:r>
            <w:r>
              <w:rPr>
                <w:bCs w:val="0"/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bCs w:val="0"/>
                <w:sz w:val="24"/>
                <w:szCs w:val="24"/>
                <w:lang w:val="en-US"/>
              </w:rPr>
              <w:fldChar w:fldCharType="separate"/>
            </w:r>
            <w:r>
              <w:rPr>
                <w:bCs w:val="0"/>
                <w:color w:val="0000ff"/>
                <w:sz w:val="24"/>
                <w:szCs w:val="24"/>
                <w:lang w:val="en-US"/>
              </w:rPr>
              <w:t xml:space="preserve">k_eko@zsnso.ru</w:t>
            </w:r>
            <w:r>
              <w:rPr>
                <w:bCs w:val="0"/>
                <w:sz w:val="24"/>
                <w:szCs w:val="24"/>
                <w:lang w:val="en-US"/>
              </w:rPr>
              <w:fldChar w:fldCharType="end"/>
            </w:r>
            <w:r>
              <w:rPr>
                <w:bCs w:val="0"/>
                <w:sz w:val="24"/>
                <w:szCs w:val="24"/>
                <w:lang w:val="en-US"/>
              </w:rPr>
              <w:t xml:space="preserve">, e-mail: </w:t>
            </w:r>
            <w:r>
              <w:rPr>
                <w:bCs w:val="0"/>
                <w:sz w:val="24"/>
                <w:szCs w:val="24"/>
                <w:lang w:val="en-US"/>
              </w:rPr>
              <w:fldChar w:fldCharType="begin"/>
            </w:r>
            <w:r>
              <w:rPr>
                <w:bCs w:val="0"/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bCs w:val="0"/>
                <w:sz w:val="24"/>
                <w:szCs w:val="24"/>
                <w:lang w:val="en-US"/>
              </w:rPr>
              <w:fldChar w:fldCharType="separate"/>
            </w:r>
            <w:r>
              <w:rPr>
                <w:bCs w:val="0"/>
                <w:color w:val="0000ff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bCs w:val="0"/>
                <w:sz w:val="24"/>
                <w:szCs w:val="24"/>
                <w:lang w:val="en-US"/>
              </w:rPr>
              <w:fldChar w:fldCharType="end"/>
            </w:r>
            <w:r>
              <w:rPr>
                <w:bCs w:val="0"/>
                <w:sz w:val="24"/>
                <w:szCs w:val="24"/>
                <w:lang w:val="en-US"/>
              </w:rPr>
            </w:r>
            <w:r>
              <w:rPr>
                <w:bCs w:val="0"/>
                <w:sz w:val="24"/>
                <w:szCs w:val="24"/>
                <w:lang w:val="en-US"/>
              </w:rPr>
            </w:r>
          </w:p>
          <w:p>
            <w:pPr>
              <w:pStyle w:val="924"/>
              <w:tabs>
                <w:tab w:val="center" w:pos="4536" w:leader="none"/>
                <w:tab w:val="right" w:pos="9072" w:leader="none"/>
              </w:tabs>
              <w:jc w:val="center"/>
              <w:rPr>
                <w:bCs w:val="0"/>
                <w:szCs w:val="20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http</w:t>
            </w:r>
            <w:r>
              <w:rPr>
                <w:bCs w:val="0"/>
                <w:sz w:val="24"/>
                <w:szCs w:val="24"/>
              </w:rPr>
              <w:t xml:space="preserve">://</w:t>
            </w:r>
            <w:r>
              <w:rPr>
                <w:bCs w:val="0"/>
                <w:sz w:val="24"/>
                <w:szCs w:val="24"/>
                <w:lang w:val="en-US"/>
              </w:rPr>
              <w:t xml:space="preserve">www</w:t>
            </w:r>
            <w:r>
              <w:rPr>
                <w:bCs w:val="0"/>
                <w:sz w:val="24"/>
                <w:szCs w:val="24"/>
              </w:rPr>
              <w:t xml:space="preserve">.</w:t>
            </w:r>
            <w:r>
              <w:rPr>
                <w:bCs w:val="0"/>
                <w:sz w:val="24"/>
                <w:szCs w:val="24"/>
                <w:lang w:val="en-US"/>
              </w:rPr>
              <w:t xml:space="preserve">zsnso</w:t>
            </w:r>
            <w:r>
              <w:rPr>
                <w:bCs w:val="0"/>
                <w:sz w:val="24"/>
                <w:szCs w:val="24"/>
              </w:rPr>
              <w:t xml:space="preserve">.</w:t>
            </w:r>
            <w:r>
              <w:rPr>
                <w:bCs w:val="0"/>
                <w:sz w:val="24"/>
                <w:szCs w:val="24"/>
                <w:lang w:val="en-US"/>
              </w:rPr>
              <w:t xml:space="preserve">ru</w:t>
            </w:r>
            <w:r>
              <w:rPr>
                <w:bCs w:val="0"/>
                <w:szCs w:val="20"/>
              </w:rPr>
            </w:r>
            <w:r>
              <w:rPr>
                <w:bCs w:val="0"/>
                <w:szCs w:val="20"/>
              </w:rPr>
            </w:r>
          </w:p>
        </w:tc>
      </w:tr>
    </w:tbl>
    <w:p>
      <w:pPr>
        <w:pStyle w:val="934"/>
        <w:rPr>
          <w:szCs w:val="28"/>
        </w:rPr>
      </w:pPr>
      <w:r>
        <w:rPr>
          <w:b/>
          <w:bCs/>
          <w:szCs w:val="28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-40004</wp:posOffset>
                </wp:positionH>
                <wp:positionV relativeFrom="paragraph">
                  <wp:posOffset>213995</wp:posOffset>
                </wp:positionV>
                <wp:extent cx="6587490" cy="0"/>
                <wp:effectExtent l="0" t="0" r="0" b="0"/>
                <wp:wrapNone/>
                <wp:docPr id="2" name="_x0000_s1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874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-3.1pt,16.8pt" to="515.6pt,16.8pt" filled="f" strokecolor="#000000" strokeweight="1.50pt"/>
            </w:pict>
          </mc:Fallback>
        </mc:AlternateContent>
      </w:r>
      <w:r>
        <w:rPr>
          <w:szCs w:val="28"/>
        </w:rPr>
      </w:r>
      <w:r>
        <w:rPr>
          <w:szCs w:val="28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2999"/>
        <w:gridCol w:w="2582"/>
        <w:gridCol w:w="3012"/>
        <w:gridCol w:w="1863"/>
      </w:tblGrid>
      <w:tr>
        <w:trPr/>
        <w:tblPrEx/>
        <w:tc>
          <w:tcPr>
            <w:tcW w:w="2999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4"/>
            </w:pPr>
          </w:p>
          <w:p>
            <w:pPr>
              <w:pStyle w:val="924"/>
            </w:pPr>
            <w:r>
              <w:t xml:space="preserve">6 </w:t>
            </w:r>
            <w:r>
              <w:t xml:space="preserve">марта </w:t>
            </w:r>
            <w:r>
              <w:t xml:space="preserve">202</w:t>
            </w:r>
            <w:r>
              <w:t xml:space="preserve">5 года</w:t>
            </w:r>
          </w:p>
        </w:tc>
        <w:tc>
          <w:tcPr>
            <w:tcW w:w="2582" w:type="dxa"/>
            <w:noWrap w:val="false"/>
            <w:textDirection w:val="lrTb"/>
            <w:vAlign w:val="top"/>
          </w:tcPr>
          <w:p>
            <w:pPr>
              <w:pStyle w:val="924"/>
            </w:pPr>
          </w:p>
        </w:tc>
        <w:tc>
          <w:tcPr>
            <w:tcW w:w="3012" w:type="dxa"/>
            <w:noWrap w:val="false"/>
            <w:textDirection w:val="lrTb"/>
            <w:vAlign w:val="top"/>
          </w:tcPr>
          <w:p>
            <w:pPr>
              <w:pStyle w:val="924"/>
              <w:jc w:val="right"/>
            </w:pPr>
          </w:p>
        </w:tc>
        <w:tc>
          <w:tcPr>
            <w:tcW w:w="1863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24"/>
              <w:jc w:val="center"/>
            </w:pPr>
          </w:p>
          <w:p>
            <w:pPr>
              <w:pStyle w:val="924"/>
              <w:jc w:val="center"/>
              <w:rPr>
                <w:highlight w:val="yellow"/>
              </w:rPr>
            </w:pPr>
            <w:r>
              <w:t xml:space="preserve">Кабинет 311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</w:tbl>
    <w:p>
      <w:pPr>
        <w:pStyle w:val="924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П</w:t>
      </w:r>
      <w:r>
        <w:rPr>
          <w:rFonts w:eastAsia="Calibri"/>
          <w:b/>
          <w:bCs w:val="0"/>
          <w:lang w:eastAsia="en-US"/>
        </w:rPr>
        <w:t xml:space="preserve">РОТОКОЛ</w:t>
      </w:r>
      <w:r>
        <w:rPr>
          <w:rFonts w:eastAsia="Calibri"/>
          <w:b/>
          <w:bCs w:val="0"/>
          <w:lang w:eastAsia="en-US"/>
        </w:rPr>
        <w:t xml:space="preserve"> № </w:t>
      </w:r>
      <w:r>
        <w:rPr>
          <w:rFonts w:eastAsia="Calibri"/>
          <w:b/>
          <w:bCs w:val="0"/>
          <w:lang w:eastAsia="en-US"/>
        </w:rPr>
        <w:t xml:space="preserve">45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заседания комиссии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34"/>
        <w:rPr>
          <w:lang w:val="ru-RU"/>
        </w:rPr>
      </w:pPr>
      <w:r>
        <w:rPr>
          <w:lang w:val="ru-RU"/>
        </w:rPr>
        <w:t xml:space="preserve">Присутствовали: </w:t>
      </w:r>
      <w:r>
        <w:rPr>
          <w:lang w:val="ru-RU"/>
        </w:rPr>
      </w:r>
      <w:r>
        <w:rPr>
          <w:lang w:val="ru-RU"/>
        </w:rPr>
      </w:r>
    </w:p>
    <w:p>
      <w:pPr>
        <w:pStyle w:val="934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24"/>
        <w:keepNext/>
        <w:ind w:firstLine="709"/>
        <w:outlineLvl w:val="2"/>
        <w:rPr>
          <w:rFonts w:cs="Arial"/>
        </w:rPr>
      </w:pPr>
      <w:r>
        <w:rPr>
          <w:rFonts w:cs="Arial"/>
        </w:rPr>
        <w:t xml:space="preserve">Председательствующий</w:t>
      </w:r>
      <w:r>
        <w:rPr>
          <w:rFonts w:cs="Arial"/>
        </w:rPr>
        <w:t xml:space="preserve">:</w:t>
      </w:r>
      <w:r>
        <w:rPr>
          <w:rFonts w:cs="Arial"/>
        </w:rPr>
        <w:t xml:space="preserve"> Фролов Ярослав Александрович</w:t>
      </w:r>
      <w:r>
        <w:rPr>
          <w:rFonts w:cs="Arial"/>
        </w:rPr>
        <w:t xml:space="preserve">.</w:t>
      </w:r>
      <w:r>
        <w:rPr>
          <w:rFonts w:cs="Arial"/>
        </w:rPr>
      </w:r>
      <w:r>
        <w:rPr>
          <w:rFonts w:cs="Arial"/>
        </w:rPr>
      </w:r>
    </w:p>
    <w:p>
      <w:pPr>
        <w:pStyle w:val="924"/>
        <w:tabs>
          <w:tab w:val="center" w:pos="4536" w:leader="none"/>
          <w:tab w:val="right" w:pos="9072" w:leader="none"/>
        </w:tabs>
        <w:ind w:firstLine="709"/>
        <w:jc w:val="both"/>
        <w:rPr>
          <w:rFonts w:cs="Arial"/>
          <w:bCs w:val="0"/>
          <w:szCs w:val="20"/>
          <w:lang w:eastAsia="en-US"/>
        </w:rPr>
      </w:pPr>
      <w:r>
        <w:rPr>
          <w:rFonts w:cs="Arial"/>
          <w:bCs w:val="0"/>
          <w:szCs w:val="20"/>
          <w:lang w:val="en-US" w:eastAsia="en-US"/>
        </w:rPr>
        <w:t xml:space="preserve">Члены комиссии: </w:t>
      </w:r>
      <w:r>
        <w:rPr>
          <w:rFonts w:cs="Arial"/>
          <w:bCs w:val="0"/>
          <w:szCs w:val="20"/>
          <w:lang w:eastAsia="en-US"/>
        </w:rPr>
        <w:t xml:space="preserve">Барсуков Александр Филиппович, </w:t>
      </w:r>
      <w:r>
        <w:rPr>
          <w:rFonts w:cs="Arial"/>
          <w:bCs w:val="0"/>
          <w:szCs w:val="20"/>
          <w:highlight w:val="white"/>
          <w:lang w:eastAsia="en-US"/>
        </w:rPr>
        <w:t xml:space="preserve">Диденко Ирина Валериевна,</w:t>
      </w:r>
      <w:r>
        <w:rPr>
          <w:rFonts w:cs="Arial"/>
          <w:bCs w:val="0"/>
          <w:szCs w:val="20"/>
          <w:lang w:eastAsia="en-US"/>
        </w:rPr>
        <w:t xml:space="preserve"> </w:t>
      </w:r>
      <w:r>
        <w:rPr>
          <w:rFonts w:cs="Arial"/>
          <w:bCs w:val="0"/>
          <w:szCs w:val="20"/>
          <w:lang w:eastAsia="en-US"/>
        </w:rPr>
        <w:t xml:space="preserve">Кошкин Юрий Алексеевич, Лотфуллина Ильгиза Рафиковна, Мурзин Роман Александрович,</w:t>
      </w:r>
      <w:r>
        <w:rPr>
          <w:rFonts w:cs="Arial"/>
          <w:bCs w:val="0"/>
          <w:szCs w:val="20"/>
          <w:lang w:eastAsia="en-US"/>
        </w:rPr>
        <w:t xml:space="preserve"> </w:t>
      </w:r>
      <w:r>
        <w:rPr>
          <w:rFonts w:cs="Arial"/>
        </w:rPr>
        <w:t xml:space="preserve">Покровский Евгений Николаевич, Спасских Елена Игоревна, Субботин Денис Викторович</w:t>
      </w:r>
      <w:r>
        <w:rPr>
          <w:rFonts w:cs="Arial"/>
        </w:rPr>
        <w:t xml:space="preserve">,</w:t>
      </w:r>
      <w:r>
        <w:rPr>
          <w:rFonts w:cs="Arial"/>
          <w:bCs w:val="0"/>
          <w:szCs w:val="20"/>
          <w:lang w:eastAsia="en-US"/>
        </w:rPr>
        <w:t xml:space="preserve"> Умербаев Игорь Равильевич</w:t>
      </w:r>
      <w:r>
        <w:rPr>
          <w:rFonts w:cs="Arial"/>
          <w:bCs w:val="0"/>
          <w:szCs w:val="20"/>
          <w:lang w:eastAsia="en-US"/>
        </w:rPr>
        <w:t xml:space="preserve">.</w:t>
      </w:r>
      <w:r>
        <w:rPr>
          <w:rFonts w:cs="Arial"/>
          <w:bCs w:val="0"/>
          <w:szCs w:val="20"/>
          <w:lang w:eastAsia="en-US"/>
        </w:rPr>
      </w:r>
      <w:r>
        <w:rPr>
          <w:rFonts w:cs="Arial"/>
          <w:bCs w:val="0"/>
          <w:szCs w:val="20"/>
          <w:lang w:eastAsia="en-US"/>
        </w:rPr>
      </w:r>
    </w:p>
    <w:p>
      <w:pPr>
        <w:pStyle w:val="924"/>
        <w:ind w:firstLine="709"/>
        <w:jc w:val="both"/>
      </w:pPr>
      <w:r>
        <w:t xml:space="preserve">Референт</w:t>
      </w:r>
      <w:r>
        <w:t xml:space="preserve">: </w:t>
      </w:r>
      <w:r>
        <w:t xml:space="preserve">Макарцева Ольга </w:t>
      </w:r>
      <w:r>
        <w:t xml:space="preserve">С</w:t>
      </w:r>
      <w:r>
        <w:t xml:space="preserve">ергеевна.</w:t>
      </w:r>
    </w:p>
    <w:p>
      <w:pPr>
        <w:pStyle w:val="924"/>
        <w:ind w:firstLine="709"/>
        <w:jc w:val="both"/>
      </w:pPr>
    </w:p>
    <w:p>
      <w:pPr>
        <w:pStyle w:val="924"/>
        <w:tabs>
          <w:tab w:val="center" w:pos="4536" w:leader="none"/>
          <w:tab w:val="right" w:pos="9072" w:leader="none"/>
        </w:tabs>
        <w:jc w:val="center"/>
        <w:rPr>
          <w:bCs w:val="0"/>
          <w:lang w:eastAsia="en-US"/>
        </w:rPr>
      </w:pPr>
      <w:r>
        <w:rPr>
          <w:bCs w:val="0"/>
          <w:lang w:eastAsia="en-US"/>
        </w:rPr>
        <w:t xml:space="preserve">___________________________________________________________________</w:t>
      </w:r>
      <w:r>
        <w:rPr>
          <w:bCs w:val="0"/>
          <w:lang w:eastAsia="en-US"/>
        </w:rPr>
        <w:t xml:space="preserve">____</w:t>
      </w:r>
      <w:r>
        <w:rPr>
          <w:bCs w:val="0"/>
          <w:lang w:eastAsia="en-US"/>
        </w:rPr>
      </w:r>
      <w:r>
        <w:rPr>
          <w:bCs w:val="0"/>
          <w:lang w:eastAsia="en-US"/>
        </w:rPr>
      </w:r>
    </w:p>
    <w:p>
      <w:pPr>
        <w:pStyle w:val="924"/>
        <w:tabs>
          <w:tab w:val="center" w:pos="4536" w:leader="none"/>
          <w:tab w:val="right" w:pos="9072" w:leader="none"/>
        </w:tabs>
        <w:jc w:val="both"/>
        <w:rPr>
          <w:bCs w:val="0"/>
          <w:lang w:eastAsia="en-US"/>
        </w:rPr>
      </w:pPr>
      <w:r>
        <w:rPr>
          <w:bCs w:val="0"/>
          <w:lang w:eastAsia="en-US"/>
        </w:rPr>
      </w:r>
      <w:r>
        <w:rPr>
          <w:bCs w:val="0"/>
          <w:lang w:eastAsia="en-US"/>
        </w:rPr>
      </w:r>
      <w:r>
        <w:rPr>
          <w:bCs w:val="0"/>
          <w:lang w:eastAsia="en-US"/>
        </w:rPr>
      </w:r>
    </w:p>
    <w:p>
      <w:pPr>
        <w:pStyle w:val="924"/>
        <w:ind w:firstLine="709"/>
        <w:jc w:val="both"/>
        <w:rPr>
          <w:b/>
        </w:rPr>
      </w:pPr>
      <w:r>
        <w:rPr>
          <w:b/>
        </w:rPr>
        <w:t xml:space="preserve">1. </w:t>
      </w:r>
      <w:r>
        <w:rPr>
          <w:b/>
        </w:rPr>
        <w:t xml:space="preserve">Утверждение повестки </w:t>
      </w:r>
      <w:r>
        <w:rPr>
          <w:b/>
        </w:rPr>
        <w:t xml:space="preserve">заседания </w:t>
      </w:r>
      <w:r>
        <w:rPr>
          <w:b/>
        </w:rPr>
        <w:t xml:space="preserve">комиссии</w:t>
      </w:r>
      <w:r>
        <w:rPr>
          <w:b/>
        </w:rPr>
        <w:t xml:space="preserve">.</w:t>
      </w:r>
      <w:r>
        <w:rPr>
          <w:b/>
        </w:rPr>
      </w:r>
      <w:r>
        <w:rPr>
          <w:b/>
        </w:rPr>
      </w:r>
    </w:p>
    <w:p>
      <w:pPr>
        <w:pStyle w:val="924"/>
        <w:ind w:firstLine="709"/>
        <w:jc w:val="both"/>
      </w:pPr>
      <w:r>
        <w:t xml:space="preserve">Доклад: </w:t>
      </w:r>
      <w:r>
        <w:t xml:space="preserve">Фролов Ярослав Александрович </w:t>
      </w:r>
      <w:r>
        <w:t xml:space="preserve">– заместител</w:t>
      </w:r>
      <w:r>
        <w:t xml:space="preserve">ь</w:t>
      </w:r>
      <w:r>
        <w:t xml:space="preserve"> председателя комиссии Законодательного Собрания Новосибирской области по экологии.</w:t>
      </w:r>
    </w:p>
    <w:p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bCs w:val="0"/>
          <w:highlight w:val="none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РЕШИЛИ: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Повестку заседания комиссии утвердить.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ГОЛОСОВАЛИ: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«За» – </w:t>
      </w:r>
      <w:r>
        <w:rPr>
          <w:rFonts w:eastAsia="Calibri"/>
          <w:bCs w:val="0"/>
          <w:lang w:eastAsia="en-US"/>
        </w:rPr>
        <w:t xml:space="preserve">10; «Против» – 0; «Воздержался</w:t>
      </w:r>
      <w:r>
        <w:rPr>
          <w:rFonts w:eastAsia="Calibri"/>
          <w:bCs w:val="0"/>
          <w:lang w:eastAsia="en-US"/>
        </w:rPr>
        <w:t xml:space="preserve">» – 0</w:t>
      </w:r>
      <w:r>
        <w:rPr>
          <w:rFonts w:eastAsia="Calibri"/>
          <w:bCs w:val="0"/>
          <w:lang w:eastAsia="en-US"/>
        </w:rPr>
        <w:t xml:space="preserve">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2.</w:t>
      </w:r>
      <w:r>
        <w:rPr>
          <w:rFonts w:eastAsia="Calibri"/>
          <w:b/>
          <w:bCs w:val="0"/>
          <w:lang w:eastAsia="en-US"/>
        </w:rPr>
        <w:t xml:space="preserve"> </w:t>
      </w:r>
      <w:r>
        <w:rPr>
          <w:b/>
          <w:bCs w:val="0"/>
        </w:rPr>
        <w:t xml:space="preserve">О внесении изменений в Положение о комиссии Законодательного Собрания Новосибирской области по экологии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34"/>
        <w:rPr>
          <w:rFonts w:eastAsia="Calibri"/>
          <w:b w:val="0"/>
          <w:bCs w:val="0"/>
          <w:sz w:val="28"/>
          <w:szCs w:val="28"/>
        </w:rPr>
      </w:pPr>
      <w:r>
        <w:rPr>
          <w:rFonts w:eastAsia="Calibri"/>
          <w:bCs/>
          <w:lang w:val="ru-RU" w:eastAsia="en-US"/>
        </w:rPr>
        <w:t xml:space="preserve">Доклад: </w:t>
      </w:r>
      <w:r>
        <w:t xml:space="preserve">Фролов Ярослав Александрович </w:t>
      </w:r>
      <w:r>
        <w:t xml:space="preserve">– заместител</w:t>
      </w:r>
      <w:r>
        <w:t xml:space="preserve">ь</w:t>
      </w:r>
      <w:r>
        <w:t xml:space="preserve"> председателя комиссии Законодательного Собрания Новосибирской области по экологии.</w:t>
      </w:r>
      <w:r>
        <w:rPr>
          <w:rFonts w:eastAsia="Calibri"/>
          <w:b w:val="0"/>
          <w:bCs w:val="0"/>
          <w:sz w:val="28"/>
          <w:szCs w:val="28"/>
        </w:rPr>
      </w:r>
      <w:r>
        <w:rPr>
          <w:rFonts w:eastAsia="Calibri"/>
          <w:b w:val="0"/>
          <w:bCs w:val="0"/>
          <w:sz w:val="28"/>
          <w:szCs w:val="28"/>
        </w:rPr>
      </w:r>
    </w:p>
    <w:p>
      <w:pPr>
        <w:pStyle w:val="934"/>
      </w:pPr>
    </w:p>
    <w:p>
      <w:pPr>
        <w:pStyle w:val="924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ВОПРОСЫ, ВЫСТУПИЛИ: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ind w:firstLine="709"/>
        <w:jc w:val="both"/>
        <w:rPr>
          <w:rFonts w:eastAsia="Calibri"/>
          <w:b w:val="0"/>
          <w:bCs w:val="0"/>
          <w:highlight w:val="white"/>
        </w:rPr>
      </w:pPr>
      <w:r>
        <w:rPr>
          <w:rFonts w:eastAsia="Calibri"/>
          <w:b w:val="0"/>
          <w:bCs w:val="0"/>
          <w:highlight w:val="none"/>
          <w:lang w:eastAsia="en-US"/>
        </w:rPr>
        <w:t xml:space="preserve">Нет.</w:t>
      </w:r>
      <w:r>
        <w:rPr>
          <w:rFonts w:eastAsia="Calibri"/>
          <w:b w:val="0"/>
          <w:bCs w:val="0"/>
          <w:highlight w:val="white"/>
        </w:rPr>
      </w:r>
      <w:r>
        <w:rPr>
          <w:rFonts w:eastAsia="Calibri"/>
          <w:b w:val="0"/>
          <w:bCs w:val="0"/>
          <w:highlight w:val="white"/>
        </w:rPr>
      </w:r>
    </w:p>
    <w:p>
      <w:pPr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pStyle w:val="924"/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highlight w:val="white"/>
          <w:lang w:eastAsia="en-US"/>
        </w:rPr>
        <w:t xml:space="preserve">РЕШИЛИ:</w:t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bCs w:val="0"/>
        </w:rPr>
        <w:t xml:space="preserve">Рекомендовать</w:t>
      </w:r>
      <w:r>
        <w:rPr>
          <w:bCs w:val="0"/>
        </w:rPr>
        <w:t xml:space="preserve"> Законодательному Собранию Новосибирской области утвердить изменения в Положение о комиссии Законодательного Собрания Новосибирской области по экологии, утвержденное постановлением Законодательного Собрания Новосибирского области от 5 ноября 2020 года № 19</w:t>
      </w:r>
      <w:r>
        <w:rPr>
          <w:bCs w:val="0"/>
        </w:rPr>
        <w:t xml:space="preserve"> </w:t>
      </w:r>
      <w:r>
        <w:rPr>
          <w:bCs w:val="0"/>
        </w:rPr>
        <w:t xml:space="preserve">«Об утверждении Положений о комиссиях Законодательного Собрания</w:t>
      </w:r>
      <w:r>
        <w:rPr>
          <w:bCs w:val="0"/>
        </w:rPr>
        <w:t xml:space="preserve"> </w:t>
      </w:r>
      <w:r>
        <w:rPr>
          <w:bCs w:val="0"/>
        </w:rPr>
        <w:t xml:space="preserve">Новосибирской области» </w:t>
      </w:r>
      <w:r>
        <w:rPr>
          <w:bCs w:val="0"/>
        </w:rPr>
        <w:t xml:space="preserve">(Приложение)</w:t>
      </w:r>
      <w:r>
        <w:rPr>
          <w:bCs w:val="0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tabs>
          <w:tab w:val="left" w:pos="993" w:leader="none"/>
        </w:tabs>
        <w:ind w:left="709" w:right="-2" w:firstLine="0"/>
        <w:jc w:val="both"/>
        <w:rPr>
          <w:highlight w:val="white"/>
        </w:rPr>
      </w:pPr>
      <w:r>
        <w:rPr>
          <w:highlight w:val="non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924"/>
        <w:ind w:firstLine="709"/>
        <w:jc w:val="both"/>
        <w:rPr>
          <w:rFonts w:eastAsia="Calibri"/>
          <w:b/>
          <w:bCs w:val="0"/>
          <w:highlight w:val="white"/>
        </w:rPr>
      </w:pPr>
      <w:r>
        <w:rPr>
          <w:rFonts w:eastAsia="Calibri"/>
          <w:b/>
          <w:bCs w:val="0"/>
          <w:highlight w:val="white"/>
          <w:lang w:eastAsia="en-US"/>
        </w:rPr>
        <w:t xml:space="preserve">ГОЛОСОВАЛИ:</w:t>
      </w:r>
      <w:r>
        <w:rPr>
          <w:rFonts w:eastAsia="Calibri"/>
          <w:b/>
          <w:bCs w:val="0"/>
          <w:highlight w:val="white"/>
        </w:rPr>
      </w:r>
      <w:r>
        <w:rPr>
          <w:rFonts w:eastAsia="Calibri"/>
          <w:b/>
          <w:bCs w:val="0"/>
          <w:highlight w:val="white"/>
        </w:rPr>
      </w:r>
    </w:p>
    <w:p>
      <w:pPr>
        <w:pStyle w:val="924"/>
        <w:ind w:firstLine="709"/>
        <w:jc w:val="both"/>
        <w:rPr>
          <w:rFonts w:eastAsia="Calibri"/>
          <w:bCs w:val="0"/>
          <w:highlight w:val="white"/>
        </w:rPr>
      </w:pPr>
      <w:r>
        <w:rPr>
          <w:rFonts w:eastAsia="Calibri"/>
          <w:bCs w:val="0"/>
          <w:highlight w:val="white"/>
          <w:lang w:eastAsia="en-US"/>
        </w:rPr>
        <w:t xml:space="preserve">«За» – 10</w:t>
      </w:r>
      <w:r>
        <w:rPr>
          <w:rFonts w:eastAsia="Calibri"/>
          <w:bCs w:val="0"/>
          <w:highlight w:val="white"/>
          <w:lang w:eastAsia="en-US"/>
        </w:rPr>
        <w:t xml:space="preserve">; «Против» – 0; «Воздержался» – 0.</w:t>
      </w:r>
      <w:r>
        <w:rPr>
          <w:rFonts w:eastAsia="Calibri"/>
          <w:bCs w:val="0"/>
          <w:highlight w:val="white"/>
        </w:rPr>
      </w:r>
      <w:r>
        <w:rPr>
          <w:rFonts w:eastAsia="Calibri"/>
          <w:bCs w:val="0"/>
          <w:highlight w:val="white"/>
        </w:rPr>
      </w:r>
    </w:p>
    <w:p>
      <w:pPr>
        <w:pStyle w:val="924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24"/>
        <w:jc w:val="both"/>
        <w:rPr>
          <w:rFonts w:eastAsia="Calibri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24"/>
        <w:tabs>
          <w:tab w:val="right" w:pos="10205" w:leader="none"/>
        </w:tabs>
        <w:spacing w:line="360" w:lineRule="auto"/>
        <w:jc w:val="both"/>
        <w:rPr>
          <w:bCs w:val="0"/>
          <w:lang w:eastAsia="en-US"/>
        </w:rPr>
      </w:pPr>
      <w:r>
        <w:rPr>
          <w:bCs w:val="0"/>
          <w:lang w:eastAsia="en-US"/>
        </w:rPr>
        <w:t xml:space="preserve">Заместитель председателя комиссии</w:t>
      </w:r>
      <w:r>
        <w:rPr>
          <w:bCs w:val="0"/>
          <w:lang w:eastAsia="en-US"/>
        </w:rPr>
        <w:tab/>
        <w:t xml:space="preserve">Я.А. Фролов</w:t>
      </w:r>
      <w:r>
        <w:rPr>
          <w:bCs w:val="0"/>
          <w:lang w:eastAsia="en-US"/>
        </w:rPr>
      </w:r>
      <w:r>
        <w:rPr>
          <w:bCs w:val="0"/>
          <w:lang w:eastAsia="en-US"/>
        </w:rPr>
      </w:r>
    </w:p>
    <w:sectPr>
      <w:headerReference w:type="default" r:id="rId9"/>
      <w:footnotePr/>
      <w:endnotePr/>
      <w:type w:val="nextPage"/>
      <w:pgSz w:w="11906" w:h="16838" w:orient="portrait"/>
      <w:pgMar w:top="709" w:right="567" w:bottom="709" w:left="1134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4</w:t>
    </w:r>
    <w:r>
      <w:fldChar w:fldCharType="end"/>
    </w:r>
  </w:p>
  <w:p>
    <w:pPr>
      <w:pStyle w:val="94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1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73" w:hanging="18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765" w:leader="none"/>
        </w:tabs>
        <w:ind w:left="765" w:hanging="765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945" w:leader="none"/>
        </w:tabs>
        <w:ind w:left="945" w:hanging="765"/>
      </w:pPr>
    </w:lvl>
    <w:lvl w:ilvl="2">
      <w:start w:val="14"/>
      <w:numFmt w:val="decimal"/>
      <w:isLgl w:val="false"/>
      <w:suff w:val="tab"/>
      <w:lvlText w:val="%1.%2.%3."/>
      <w:lvlJc w:val="left"/>
      <w:pPr>
        <w:tabs>
          <w:tab w:val="num" w:pos="1125" w:leader="none"/>
        </w:tabs>
        <w:ind w:left="1125" w:hanging="765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1620" w:leader="none"/>
        </w:tabs>
        <w:ind w:left="16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1800" w:leader="none"/>
        </w:tabs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2340" w:leader="none"/>
        </w:tabs>
        <w:ind w:left="23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2880" w:leader="none"/>
        </w:tabs>
        <w:ind w:left="28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3060" w:leader="none"/>
        </w:tabs>
        <w:ind w:left="30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3600" w:leader="none"/>
        </w:tabs>
        <w:ind w:left="3600" w:hanging="216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5">
    <w:multiLevelType w:val="hybridMultilevel"/>
    <w:lvl w:ilvl="0">
      <w:start w:val="4"/>
      <w:numFmt w:val="bullet"/>
      <w:isLgl w:val="false"/>
      <w:suff w:val="tab"/>
      <w:lvlText w:val="-"/>
      <w:lvlJc w:val="left"/>
      <w:pPr>
        <w:tabs>
          <w:tab w:val="num" w:pos="757" w:leader="none"/>
        </w:tabs>
        <w:ind w:left="757" w:hanging="360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2"/>
      <w:numFmt w:val="decimal"/>
      <w:isLgl w:val="false"/>
      <w:suff w:val="tab"/>
      <w:lvlText w:val="%1"/>
      <w:lvlJc w:val="left"/>
      <w:pPr>
        <w:tabs>
          <w:tab w:val="num" w:pos="3030" w:leader="none"/>
        </w:tabs>
        <w:ind w:left="3030" w:hanging="3030"/>
      </w:pPr>
    </w:lvl>
    <w:lvl w:ilvl="1">
      <w:start w:val="3"/>
      <w:numFmt w:val="decimalZero"/>
      <w:isLgl w:val="false"/>
      <w:suff w:val="tab"/>
      <w:lvlText w:val="%1.%2"/>
      <w:lvlJc w:val="left"/>
      <w:pPr>
        <w:tabs>
          <w:tab w:val="num" w:pos="3030" w:leader="none"/>
        </w:tabs>
        <w:ind w:left="3030" w:hanging="3030"/>
      </w:pPr>
    </w:lvl>
    <w:lvl w:ilvl="2">
      <w:start w:val="2005"/>
      <w:numFmt w:val="decimal"/>
      <w:isLgl w:val="false"/>
      <w:suff w:val="tab"/>
      <w:lvlText w:val="%1.%2.%3"/>
      <w:lvlJc w:val="left"/>
      <w:pPr>
        <w:tabs>
          <w:tab w:val="num" w:pos="3030" w:leader="none"/>
        </w:tabs>
        <w:ind w:left="3030" w:hanging="3030"/>
      </w:pPr>
    </w:lvl>
    <w:lvl w:ilvl="3">
      <w:start w:val="1"/>
      <w:numFmt w:val="decimal"/>
      <w:isLgl w:val="false"/>
      <w:suff w:val="tab"/>
      <w:lvlText w:val="%1.%2.%3.%4"/>
      <w:lvlJc w:val="left"/>
      <w:pPr>
        <w:tabs>
          <w:tab w:val="num" w:pos="3030" w:leader="none"/>
        </w:tabs>
        <w:ind w:left="3030" w:hanging="3030"/>
      </w:pPr>
    </w:lvl>
    <w:lvl w:ilvl="4">
      <w:start w:val="1"/>
      <w:numFmt w:val="decimal"/>
      <w:isLgl w:val="false"/>
      <w:suff w:val="tab"/>
      <w:lvlText w:val="%1.%2.%3.%4.%5"/>
      <w:lvlJc w:val="left"/>
      <w:pPr>
        <w:tabs>
          <w:tab w:val="num" w:pos="3030" w:leader="none"/>
        </w:tabs>
        <w:ind w:left="3030" w:hanging="3030"/>
      </w:pPr>
    </w:lvl>
    <w:lvl w:ilvl="5">
      <w:start w:val="1"/>
      <w:numFmt w:val="decimal"/>
      <w:isLgl w:val="false"/>
      <w:suff w:val="tab"/>
      <w:lvlText w:val="%1.%2.%3.%4.%5.%6"/>
      <w:lvlJc w:val="left"/>
      <w:pPr>
        <w:tabs>
          <w:tab w:val="num" w:pos="3030" w:leader="none"/>
        </w:tabs>
        <w:ind w:left="3030" w:hanging="3030"/>
      </w:pPr>
    </w:lvl>
    <w:lvl w:ilvl="6">
      <w:start w:val="1"/>
      <w:numFmt w:val="decimal"/>
      <w:isLgl w:val="false"/>
      <w:suff w:val="tab"/>
      <w:lvlText w:val="%1.%2.%3.%4.%5.%6.%7"/>
      <w:lvlJc w:val="left"/>
      <w:pPr>
        <w:tabs>
          <w:tab w:val="num" w:pos="3030" w:leader="none"/>
        </w:tabs>
        <w:ind w:left="3030" w:hanging="303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tabs>
          <w:tab w:val="num" w:pos="3030" w:leader="none"/>
        </w:tabs>
        <w:ind w:left="3030" w:hanging="303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tabs>
          <w:tab w:val="num" w:pos="3030" w:leader="none"/>
        </w:tabs>
        <w:ind w:left="3030" w:hanging="303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7">
    <w:multiLevelType w:val="hybridMultilevel"/>
    <w:lvl w:ilvl="0">
      <w:start w:val="25"/>
      <w:numFmt w:val="bullet"/>
      <w:isLgl w:val="false"/>
      <w:suff w:val="tab"/>
      <w:lvlText w:val="-"/>
      <w:lvlJc w:val="left"/>
      <w:pPr>
        <w:tabs>
          <w:tab w:val="num" w:pos="585" w:leader="none"/>
        </w:tabs>
        <w:ind w:left="585" w:hanging="435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2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2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570" w:leader="none"/>
        </w:tabs>
        <w:ind w:left="570" w:hanging="570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2340" w:leader="none"/>
        </w:tabs>
        <w:ind w:left="23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tabs>
          <w:tab w:val="num" w:pos="3960" w:leader="none"/>
        </w:tabs>
        <w:ind w:left="39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5940" w:leader="none"/>
        </w:tabs>
        <w:ind w:left="59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7560" w:leader="none"/>
        </w:tabs>
        <w:ind w:left="75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9540" w:leader="none"/>
        </w:tabs>
        <w:ind w:left="95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11520" w:leader="none"/>
        </w:tabs>
        <w:ind w:left="11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13140" w:leader="none"/>
        </w:tabs>
        <w:ind w:left="131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15120" w:leader="none"/>
        </w:tabs>
        <w:ind w:left="15120" w:hanging="216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1800" w:leader="none"/>
        </w:tabs>
        <w:ind w:left="180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2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8"/>
  </w:num>
  <w:num w:numId="4">
    <w:abstractNumId w:val="9"/>
    <w:lvlOverride w:ilvl="0">
      <w:startOverride w:val="12"/>
    </w:lvlOverride>
    <w:lvlOverride w:ilvl="1">
      <w:startOverride w:val="3"/>
    </w:lvlOverride>
    <w:lvlOverride w:ilvl="2">
      <w:startOverride w:val="200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8"/>
    </w:lvlOverride>
    <w:lvlOverride w:ilvl="1">
      <w:startOverride w:val="2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4"/>
  </w:num>
  <w:num w:numId="10">
    <w:abstractNumId w:val="3"/>
  </w:num>
  <w:num w:numId="11">
    <w:abstractNumId w:val="22"/>
  </w:num>
  <w:num w:numId="12">
    <w:abstractNumId w:val="4"/>
  </w:num>
  <w:num w:numId="13">
    <w:abstractNumId w:val="2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3"/>
  </w:num>
  <w:num w:numId="17">
    <w:abstractNumId w:val="19"/>
  </w:num>
  <w:num w:numId="18">
    <w:abstractNumId w:val="20"/>
  </w:num>
  <w:num w:numId="19">
    <w:abstractNumId w:val="8"/>
  </w:num>
  <w:num w:numId="20">
    <w:abstractNumId w:val="11"/>
  </w:num>
  <w:num w:numId="21">
    <w:abstractNumId w:val="16"/>
  </w:num>
  <w:num w:numId="22">
    <w:abstractNumId w:val="10"/>
  </w:num>
  <w:num w:numId="23">
    <w:abstractNumId w:val="1"/>
  </w:num>
  <w:num w:numId="24">
    <w:abstractNumId w:val="21"/>
  </w:num>
  <w:num w:numId="25">
    <w:abstractNumId w:val="12"/>
  </w:num>
  <w:num w:numId="26">
    <w:abstractNumId w:val="0"/>
  </w:num>
  <w:num w:numId="27">
    <w:abstractNumId w:val="26"/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6">
    <w:name w:val="Heading 1"/>
    <w:basedOn w:val="924"/>
    <w:next w:val="924"/>
    <w:link w:val="747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7">
    <w:name w:val="Heading 1 Char"/>
    <w:link w:val="746"/>
    <w:uiPriority w:val="9"/>
    <w:rPr>
      <w:rFonts w:ascii="Arial" w:hAnsi="Arial" w:eastAsia="Arial" w:cs="Arial"/>
      <w:sz w:val="40"/>
      <w:szCs w:val="40"/>
    </w:rPr>
  </w:style>
  <w:style w:type="paragraph" w:styleId="748">
    <w:name w:val="Heading 2"/>
    <w:basedOn w:val="924"/>
    <w:next w:val="924"/>
    <w:link w:val="749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9">
    <w:name w:val="Heading 2 Char"/>
    <w:link w:val="748"/>
    <w:uiPriority w:val="9"/>
    <w:rPr>
      <w:rFonts w:ascii="Arial" w:hAnsi="Arial" w:eastAsia="Arial" w:cs="Arial"/>
      <w:sz w:val="34"/>
    </w:rPr>
  </w:style>
  <w:style w:type="paragraph" w:styleId="750">
    <w:name w:val="Heading 3"/>
    <w:basedOn w:val="924"/>
    <w:next w:val="924"/>
    <w:link w:val="751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1">
    <w:name w:val="Heading 3 Char"/>
    <w:link w:val="750"/>
    <w:uiPriority w:val="9"/>
    <w:rPr>
      <w:rFonts w:ascii="Arial" w:hAnsi="Arial" w:eastAsia="Arial" w:cs="Arial"/>
      <w:sz w:val="30"/>
      <w:szCs w:val="30"/>
    </w:rPr>
  </w:style>
  <w:style w:type="paragraph" w:styleId="752">
    <w:name w:val="Heading 4"/>
    <w:basedOn w:val="924"/>
    <w:next w:val="924"/>
    <w:link w:val="753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3">
    <w:name w:val="Heading 4 Char"/>
    <w:link w:val="752"/>
    <w:uiPriority w:val="9"/>
    <w:rPr>
      <w:rFonts w:ascii="Arial" w:hAnsi="Arial" w:eastAsia="Arial" w:cs="Arial"/>
      <w:b/>
      <w:bCs/>
      <w:sz w:val="26"/>
      <w:szCs w:val="26"/>
    </w:rPr>
  </w:style>
  <w:style w:type="paragraph" w:styleId="754">
    <w:name w:val="Heading 5"/>
    <w:basedOn w:val="924"/>
    <w:next w:val="924"/>
    <w:link w:val="755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5">
    <w:name w:val="Heading 5 Char"/>
    <w:link w:val="754"/>
    <w:uiPriority w:val="9"/>
    <w:rPr>
      <w:rFonts w:ascii="Arial" w:hAnsi="Arial" w:eastAsia="Arial" w:cs="Arial"/>
      <w:b/>
      <w:bCs/>
      <w:sz w:val="24"/>
      <w:szCs w:val="24"/>
    </w:rPr>
  </w:style>
  <w:style w:type="paragraph" w:styleId="756">
    <w:name w:val="Heading 6"/>
    <w:basedOn w:val="924"/>
    <w:next w:val="924"/>
    <w:link w:val="757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7">
    <w:name w:val="Heading 6 Char"/>
    <w:link w:val="756"/>
    <w:uiPriority w:val="9"/>
    <w:rPr>
      <w:rFonts w:ascii="Arial" w:hAnsi="Arial" w:eastAsia="Arial" w:cs="Arial"/>
      <w:b/>
      <w:bCs/>
      <w:sz w:val="22"/>
      <w:szCs w:val="22"/>
    </w:rPr>
  </w:style>
  <w:style w:type="paragraph" w:styleId="758">
    <w:name w:val="Heading 7"/>
    <w:basedOn w:val="924"/>
    <w:next w:val="924"/>
    <w:link w:val="759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9">
    <w:name w:val="Heading 7 Char"/>
    <w:link w:val="7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0">
    <w:name w:val="Heading 8"/>
    <w:basedOn w:val="924"/>
    <w:next w:val="924"/>
    <w:link w:val="761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1">
    <w:name w:val="Heading 8 Char"/>
    <w:link w:val="760"/>
    <w:uiPriority w:val="9"/>
    <w:rPr>
      <w:rFonts w:ascii="Arial" w:hAnsi="Arial" w:eastAsia="Arial" w:cs="Arial"/>
      <w:i/>
      <w:iCs/>
      <w:sz w:val="22"/>
      <w:szCs w:val="22"/>
    </w:rPr>
  </w:style>
  <w:style w:type="paragraph" w:styleId="762">
    <w:name w:val="Heading 9"/>
    <w:basedOn w:val="924"/>
    <w:next w:val="924"/>
    <w:link w:val="763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3">
    <w:name w:val="Heading 9 Char"/>
    <w:link w:val="762"/>
    <w:uiPriority w:val="9"/>
    <w:rPr>
      <w:rFonts w:ascii="Arial" w:hAnsi="Arial" w:eastAsia="Arial" w:cs="Arial"/>
      <w:i/>
      <w:iCs/>
      <w:sz w:val="21"/>
      <w:szCs w:val="21"/>
    </w:rPr>
  </w:style>
  <w:style w:type="paragraph" w:styleId="764">
    <w:name w:val="List Paragraph"/>
    <w:basedOn w:val="924"/>
    <w:uiPriority w:val="34"/>
    <w:qFormat/>
    <w:pPr>
      <w:ind w:left="720"/>
      <w:contextualSpacing/>
    </w:pPr>
  </w:style>
  <w:style w:type="paragraph" w:styleId="765">
    <w:name w:val="No Spacing"/>
    <w:uiPriority w:val="1"/>
    <w:qFormat/>
    <w:pPr>
      <w:spacing w:before="0" w:after="0" w:line="240" w:lineRule="auto"/>
    </w:pPr>
  </w:style>
  <w:style w:type="paragraph" w:styleId="766">
    <w:name w:val="Title"/>
    <w:basedOn w:val="924"/>
    <w:next w:val="924"/>
    <w:link w:val="767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67">
    <w:name w:val="Title Char"/>
    <w:link w:val="766"/>
    <w:uiPriority w:val="10"/>
    <w:rPr>
      <w:sz w:val="48"/>
      <w:szCs w:val="48"/>
    </w:rPr>
  </w:style>
  <w:style w:type="paragraph" w:styleId="768">
    <w:name w:val="Subtitle"/>
    <w:basedOn w:val="924"/>
    <w:next w:val="924"/>
    <w:link w:val="769"/>
    <w:uiPriority w:val="11"/>
    <w:qFormat/>
    <w:pPr>
      <w:spacing w:before="200" w:after="200"/>
    </w:pPr>
    <w:rPr>
      <w:sz w:val="24"/>
      <w:szCs w:val="24"/>
    </w:rPr>
  </w:style>
  <w:style w:type="character" w:styleId="769">
    <w:name w:val="Subtitle Char"/>
    <w:link w:val="768"/>
    <w:uiPriority w:val="11"/>
    <w:rPr>
      <w:sz w:val="24"/>
      <w:szCs w:val="24"/>
    </w:rPr>
  </w:style>
  <w:style w:type="paragraph" w:styleId="770">
    <w:name w:val="Quote"/>
    <w:basedOn w:val="924"/>
    <w:next w:val="924"/>
    <w:link w:val="771"/>
    <w:uiPriority w:val="29"/>
    <w:qFormat/>
    <w:pPr>
      <w:ind w:left="720" w:right="720"/>
    </w:pPr>
    <w:rPr>
      <w:i/>
    </w:rPr>
  </w:style>
  <w:style w:type="character" w:styleId="771">
    <w:name w:val="Quote Char"/>
    <w:link w:val="770"/>
    <w:uiPriority w:val="29"/>
    <w:rPr>
      <w:i/>
    </w:rPr>
  </w:style>
  <w:style w:type="paragraph" w:styleId="772">
    <w:name w:val="Intense Quote"/>
    <w:basedOn w:val="924"/>
    <w:next w:val="924"/>
    <w:link w:val="77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73">
    <w:name w:val="Intense Quote Char"/>
    <w:link w:val="772"/>
    <w:uiPriority w:val="30"/>
    <w:rPr>
      <w:i/>
    </w:rPr>
  </w:style>
  <w:style w:type="paragraph" w:styleId="774">
    <w:name w:val="Header"/>
    <w:basedOn w:val="924"/>
    <w:link w:val="77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75">
    <w:name w:val="Header Char"/>
    <w:link w:val="774"/>
    <w:uiPriority w:val="99"/>
  </w:style>
  <w:style w:type="paragraph" w:styleId="776">
    <w:name w:val="Footer"/>
    <w:basedOn w:val="924"/>
    <w:link w:val="779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77">
    <w:name w:val="Footer Char"/>
    <w:link w:val="776"/>
    <w:uiPriority w:val="99"/>
  </w:style>
  <w:style w:type="paragraph" w:styleId="778">
    <w:name w:val="Caption"/>
    <w:basedOn w:val="924"/>
    <w:next w:val="9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9">
    <w:name w:val="Caption Char"/>
    <w:basedOn w:val="778"/>
    <w:link w:val="776"/>
    <w:uiPriority w:val="99"/>
  </w:style>
  <w:style w:type="table" w:styleId="78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0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1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1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1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1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2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2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82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3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6">
    <w:name w:val="Hyperlink"/>
    <w:uiPriority w:val="99"/>
    <w:unhideWhenUsed/>
    <w:rPr>
      <w:color w:val="0000ff" w:themeColor="hyperlink"/>
      <w:u w:val="single"/>
    </w:rPr>
  </w:style>
  <w:style w:type="paragraph" w:styleId="907">
    <w:name w:val="footnote text"/>
    <w:basedOn w:val="924"/>
    <w:link w:val="908"/>
    <w:uiPriority w:val="99"/>
    <w:semiHidden/>
    <w:unhideWhenUsed/>
    <w:pPr>
      <w:spacing w:after="40" w:line="240" w:lineRule="auto"/>
    </w:pPr>
    <w:rPr>
      <w:sz w:val="18"/>
    </w:rPr>
  </w:style>
  <w:style w:type="character" w:styleId="908">
    <w:name w:val="Footnote Text Char"/>
    <w:link w:val="907"/>
    <w:uiPriority w:val="99"/>
    <w:rPr>
      <w:sz w:val="18"/>
    </w:rPr>
  </w:style>
  <w:style w:type="character" w:styleId="909">
    <w:name w:val="footnote reference"/>
    <w:uiPriority w:val="99"/>
    <w:unhideWhenUsed/>
    <w:rPr>
      <w:vertAlign w:val="superscript"/>
    </w:rPr>
  </w:style>
  <w:style w:type="paragraph" w:styleId="910">
    <w:name w:val="endnote text"/>
    <w:basedOn w:val="924"/>
    <w:link w:val="911"/>
    <w:uiPriority w:val="99"/>
    <w:semiHidden/>
    <w:unhideWhenUsed/>
    <w:pPr>
      <w:spacing w:after="0" w:line="240" w:lineRule="auto"/>
    </w:pPr>
    <w:rPr>
      <w:sz w:val="20"/>
    </w:rPr>
  </w:style>
  <w:style w:type="character" w:styleId="911">
    <w:name w:val="Endnote Text Char"/>
    <w:link w:val="910"/>
    <w:uiPriority w:val="99"/>
    <w:rPr>
      <w:sz w:val="20"/>
    </w:rPr>
  </w:style>
  <w:style w:type="character" w:styleId="912">
    <w:name w:val="endnote reference"/>
    <w:uiPriority w:val="99"/>
    <w:semiHidden/>
    <w:unhideWhenUsed/>
    <w:rPr>
      <w:vertAlign w:val="superscript"/>
    </w:rPr>
  </w:style>
  <w:style w:type="paragraph" w:styleId="913">
    <w:name w:val="toc 1"/>
    <w:basedOn w:val="924"/>
    <w:next w:val="924"/>
    <w:uiPriority w:val="39"/>
    <w:unhideWhenUsed/>
    <w:pPr>
      <w:spacing w:after="57"/>
      <w:ind w:left="0" w:right="0" w:firstLine="0"/>
    </w:pPr>
  </w:style>
  <w:style w:type="paragraph" w:styleId="914">
    <w:name w:val="toc 2"/>
    <w:basedOn w:val="924"/>
    <w:next w:val="924"/>
    <w:uiPriority w:val="39"/>
    <w:unhideWhenUsed/>
    <w:pPr>
      <w:spacing w:after="57"/>
      <w:ind w:left="283" w:right="0" w:firstLine="0"/>
    </w:pPr>
  </w:style>
  <w:style w:type="paragraph" w:styleId="915">
    <w:name w:val="toc 3"/>
    <w:basedOn w:val="924"/>
    <w:next w:val="924"/>
    <w:uiPriority w:val="39"/>
    <w:unhideWhenUsed/>
    <w:pPr>
      <w:spacing w:after="57"/>
      <w:ind w:left="567" w:right="0" w:firstLine="0"/>
    </w:pPr>
  </w:style>
  <w:style w:type="paragraph" w:styleId="916">
    <w:name w:val="toc 4"/>
    <w:basedOn w:val="924"/>
    <w:next w:val="924"/>
    <w:uiPriority w:val="39"/>
    <w:unhideWhenUsed/>
    <w:pPr>
      <w:spacing w:after="57"/>
      <w:ind w:left="850" w:right="0" w:firstLine="0"/>
    </w:pPr>
  </w:style>
  <w:style w:type="paragraph" w:styleId="917">
    <w:name w:val="toc 5"/>
    <w:basedOn w:val="924"/>
    <w:next w:val="924"/>
    <w:uiPriority w:val="39"/>
    <w:unhideWhenUsed/>
    <w:pPr>
      <w:spacing w:after="57"/>
      <w:ind w:left="1134" w:right="0" w:firstLine="0"/>
    </w:pPr>
  </w:style>
  <w:style w:type="paragraph" w:styleId="918">
    <w:name w:val="toc 6"/>
    <w:basedOn w:val="924"/>
    <w:next w:val="924"/>
    <w:uiPriority w:val="39"/>
    <w:unhideWhenUsed/>
    <w:pPr>
      <w:spacing w:after="57"/>
      <w:ind w:left="1417" w:right="0" w:firstLine="0"/>
    </w:pPr>
  </w:style>
  <w:style w:type="paragraph" w:styleId="919">
    <w:name w:val="toc 7"/>
    <w:basedOn w:val="924"/>
    <w:next w:val="924"/>
    <w:uiPriority w:val="39"/>
    <w:unhideWhenUsed/>
    <w:pPr>
      <w:spacing w:after="57"/>
      <w:ind w:left="1701" w:right="0" w:firstLine="0"/>
    </w:pPr>
  </w:style>
  <w:style w:type="paragraph" w:styleId="920">
    <w:name w:val="toc 8"/>
    <w:basedOn w:val="924"/>
    <w:next w:val="924"/>
    <w:uiPriority w:val="39"/>
    <w:unhideWhenUsed/>
    <w:pPr>
      <w:spacing w:after="57"/>
      <w:ind w:left="1984" w:right="0" w:firstLine="0"/>
    </w:pPr>
  </w:style>
  <w:style w:type="paragraph" w:styleId="921">
    <w:name w:val="toc 9"/>
    <w:basedOn w:val="924"/>
    <w:next w:val="924"/>
    <w:uiPriority w:val="39"/>
    <w:unhideWhenUsed/>
    <w:pPr>
      <w:spacing w:after="57"/>
      <w:ind w:left="2268" w:right="0" w:firstLine="0"/>
    </w:pPr>
  </w:style>
  <w:style w:type="paragraph" w:styleId="922">
    <w:name w:val="TOC Heading"/>
    <w:uiPriority w:val="39"/>
    <w:unhideWhenUsed/>
  </w:style>
  <w:style w:type="paragraph" w:styleId="923">
    <w:name w:val="table of figures"/>
    <w:basedOn w:val="924"/>
    <w:next w:val="924"/>
    <w:uiPriority w:val="99"/>
    <w:unhideWhenUsed/>
    <w:pPr>
      <w:spacing w:after="0" w:afterAutospacing="0"/>
    </w:pPr>
  </w:style>
  <w:style w:type="paragraph" w:styleId="924" w:default="1">
    <w:name w:val="Normal"/>
    <w:next w:val="924"/>
    <w:link w:val="924"/>
    <w:qFormat/>
    <w:rPr>
      <w:bCs/>
      <w:sz w:val="28"/>
      <w:szCs w:val="28"/>
      <w:lang w:val="ru-RU" w:eastAsia="ru-RU" w:bidi="ar-SA"/>
    </w:rPr>
  </w:style>
  <w:style w:type="paragraph" w:styleId="925">
    <w:name w:val="Заголовок 1"/>
    <w:basedOn w:val="924"/>
    <w:next w:val="924"/>
    <w:link w:val="931"/>
    <w:qFormat/>
    <w:pPr>
      <w:keepNext/>
      <w:ind w:firstLine="624"/>
      <w:jc w:val="center"/>
      <w:outlineLvl w:val="0"/>
    </w:pPr>
    <w:rPr>
      <w:b/>
      <w:bCs w:val="0"/>
      <w:szCs w:val="20"/>
      <w:lang w:val="en-US" w:eastAsia="en-US"/>
    </w:rPr>
  </w:style>
  <w:style w:type="paragraph" w:styleId="926">
    <w:name w:val="Заголовок 2"/>
    <w:basedOn w:val="924"/>
    <w:next w:val="924"/>
    <w:link w:val="932"/>
    <w:qFormat/>
    <w:pPr>
      <w:keepNext/>
      <w:spacing w:before="240" w:after="60"/>
      <w:outlineLvl w:val="1"/>
    </w:pPr>
    <w:rPr>
      <w:rFonts w:ascii="Arial" w:hAnsi="Arial"/>
      <w:b/>
      <w:i/>
      <w:iCs/>
      <w:lang w:val="en-US" w:eastAsia="en-US"/>
    </w:rPr>
  </w:style>
  <w:style w:type="paragraph" w:styleId="927">
    <w:name w:val="Заголовок 3"/>
    <w:basedOn w:val="924"/>
    <w:next w:val="924"/>
    <w:link w:val="933"/>
    <w:qFormat/>
    <w:pPr>
      <w:keepNext/>
      <w:spacing w:before="240" w:after="60"/>
      <w:outlineLvl w:val="2"/>
    </w:pPr>
    <w:rPr>
      <w:rFonts w:ascii="Arial" w:hAnsi="Arial"/>
      <w:b/>
      <w:sz w:val="26"/>
      <w:szCs w:val="26"/>
      <w:lang w:val="en-US" w:eastAsia="en-US"/>
    </w:rPr>
  </w:style>
  <w:style w:type="character" w:styleId="928">
    <w:name w:val="Основной шрифт абзаца"/>
    <w:next w:val="928"/>
    <w:link w:val="924"/>
    <w:semiHidden/>
  </w:style>
  <w:style w:type="table" w:styleId="929">
    <w:name w:val="Обычная таблица"/>
    <w:next w:val="929"/>
    <w:link w:val="924"/>
    <w:semiHidden/>
    <w:tblPr/>
  </w:style>
  <w:style w:type="numbering" w:styleId="930">
    <w:name w:val="Нет списка"/>
    <w:next w:val="930"/>
    <w:link w:val="924"/>
    <w:semiHidden/>
  </w:style>
  <w:style w:type="character" w:styleId="931">
    <w:name w:val="Заголовок 1 Знак"/>
    <w:next w:val="931"/>
    <w:link w:val="925"/>
    <w:rPr>
      <w:b/>
      <w:sz w:val="28"/>
    </w:rPr>
  </w:style>
  <w:style w:type="character" w:styleId="932">
    <w:name w:val="Заголовок 2 Знак"/>
    <w:next w:val="932"/>
    <w:link w:val="926"/>
    <w:rPr>
      <w:rFonts w:ascii="Arial" w:hAnsi="Arial" w:cs="Arial"/>
      <w:b/>
      <w:bCs/>
      <w:i/>
      <w:iCs/>
      <w:sz w:val="28"/>
      <w:szCs w:val="28"/>
    </w:rPr>
  </w:style>
  <w:style w:type="character" w:styleId="933">
    <w:name w:val="Заголовок 3 Знак"/>
    <w:next w:val="933"/>
    <w:link w:val="927"/>
    <w:rPr>
      <w:rFonts w:ascii="Arial" w:hAnsi="Arial" w:cs="Arial"/>
      <w:b/>
      <w:bCs/>
      <w:sz w:val="26"/>
      <w:szCs w:val="26"/>
    </w:rPr>
  </w:style>
  <w:style w:type="paragraph" w:styleId="934">
    <w:name w:val="Нижний колонтитул"/>
    <w:basedOn w:val="924"/>
    <w:next w:val="934"/>
    <w:link w:val="935"/>
    <w:uiPriority w:val="99"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  <w:lang w:val="en-US" w:eastAsia="en-US"/>
    </w:rPr>
  </w:style>
  <w:style w:type="character" w:styleId="935">
    <w:name w:val="Нижний колонтитул Знак"/>
    <w:next w:val="935"/>
    <w:link w:val="934"/>
    <w:uiPriority w:val="99"/>
    <w:rPr>
      <w:sz w:val="28"/>
    </w:rPr>
  </w:style>
  <w:style w:type="character" w:styleId="936">
    <w:name w:val="Гиперссылка"/>
    <w:next w:val="936"/>
    <w:link w:val="924"/>
    <w:rPr>
      <w:color w:val="0000ff"/>
      <w:u w:val="single"/>
    </w:rPr>
  </w:style>
  <w:style w:type="table" w:styleId="937">
    <w:name w:val="Сетка таблицы"/>
    <w:basedOn w:val="929"/>
    <w:next w:val="937"/>
    <w:link w:val="924"/>
    <w:tblPr/>
  </w:style>
  <w:style w:type="paragraph" w:styleId="938">
    <w:name w:val="Название"/>
    <w:basedOn w:val="924"/>
    <w:next w:val="938"/>
    <w:link w:val="939"/>
    <w:qFormat/>
    <w:pPr>
      <w:jc w:val="center"/>
    </w:pPr>
    <w:rPr>
      <w:b/>
      <w:bCs w:val="0"/>
      <w:szCs w:val="20"/>
      <w:lang w:val="en-US" w:eastAsia="en-US"/>
    </w:rPr>
  </w:style>
  <w:style w:type="character" w:styleId="939">
    <w:name w:val="Название Знак"/>
    <w:next w:val="939"/>
    <w:link w:val="938"/>
    <w:rPr>
      <w:b/>
      <w:sz w:val="28"/>
    </w:rPr>
  </w:style>
  <w:style w:type="paragraph" w:styleId="940">
    <w:name w:val="Подзаголовок"/>
    <w:basedOn w:val="924"/>
    <w:next w:val="940"/>
    <w:link w:val="941"/>
    <w:qFormat/>
    <w:pPr>
      <w:jc w:val="center"/>
    </w:pPr>
    <w:rPr>
      <w:b/>
      <w:bCs w:val="0"/>
      <w:szCs w:val="20"/>
      <w:lang w:val="en-US" w:eastAsia="en-US"/>
    </w:rPr>
  </w:style>
  <w:style w:type="character" w:styleId="941">
    <w:name w:val="Подзаголовок Знак"/>
    <w:next w:val="941"/>
    <w:link w:val="940"/>
    <w:rPr>
      <w:b/>
      <w:sz w:val="28"/>
    </w:rPr>
  </w:style>
  <w:style w:type="character" w:styleId="942">
    <w:name w:val="Номер страницы"/>
    <w:basedOn w:val="928"/>
    <w:next w:val="942"/>
    <w:link w:val="924"/>
  </w:style>
  <w:style w:type="paragraph" w:styleId="943">
    <w:name w:val="Основной текст"/>
    <w:basedOn w:val="924"/>
    <w:next w:val="943"/>
    <w:link w:val="944"/>
    <w:pPr>
      <w:jc w:val="center"/>
    </w:pPr>
    <w:rPr>
      <w:b/>
      <w:bCs w:val="0"/>
      <w:sz w:val="24"/>
      <w:szCs w:val="20"/>
      <w:lang w:val="en-US" w:eastAsia="en-US"/>
    </w:rPr>
  </w:style>
  <w:style w:type="character" w:styleId="944">
    <w:name w:val="Основной текст Знак"/>
    <w:next w:val="944"/>
    <w:link w:val="943"/>
    <w:rPr>
      <w:b/>
      <w:sz w:val="24"/>
    </w:rPr>
  </w:style>
  <w:style w:type="paragraph" w:styleId="945">
    <w:name w:val="Основной текст 3"/>
    <w:basedOn w:val="924"/>
    <w:next w:val="945"/>
    <w:link w:val="924"/>
    <w:pPr>
      <w:spacing w:after="120"/>
    </w:pPr>
    <w:rPr>
      <w:sz w:val="16"/>
      <w:szCs w:val="16"/>
    </w:rPr>
  </w:style>
  <w:style w:type="paragraph" w:styleId="946">
    <w:name w:val="Цитата"/>
    <w:basedOn w:val="924"/>
    <w:next w:val="946"/>
    <w:link w:val="924"/>
    <w:pPr>
      <w:ind w:left="252" w:right="180"/>
    </w:pPr>
    <w:rPr>
      <w:bCs w:val="0"/>
      <w:sz w:val="20"/>
      <w:szCs w:val="24"/>
    </w:rPr>
  </w:style>
  <w:style w:type="paragraph" w:styleId="947">
    <w:name w:val="Верхний колонтитул"/>
    <w:basedOn w:val="924"/>
    <w:next w:val="947"/>
    <w:link w:val="948"/>
    <w:uiPriority w:val="99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character" w:styleId="948">
    <w:name w:val="Верхний колонтитул Знак"/>
    <w:basedOn w:val="928"/>
    <w:next w:val="948"/>
    <w:link w:val="947"/>
    <w:uiPriority w:val="99"/>
  </w:style>
  <w:style w:type="paragraph" w:styleId="949">
    <w:name w:val="Текст"/>
    <w:basedOn w:val="924"/>
    <w:next w:val="949"/>
    <w:link w:val="950"/>
    <w:rPr>
      <w:rFonts w:ascii="Courier New" w:hAnsi="Courier New"/>
      <w:bCs w:val="0"/>
      <w:sz w:val="20"/>
      <w:szCs w:val="20"/>
      <w:lang w:val="en-US" w:eastAsia="en-US"/>
    </w:rPr>
  </w:style>
  <w:style w:type="character" w:styleId="950">
    <w:name w:val="Текст Знак"/>
    <w:next w:val="950"/>
    <w:link w:val="949"/>
    <w:rPr>
      <w:rFonts w:ascii="Courier New" w:hAnsi="Courier New"/>
    </w:rPr>
  </w:style>
  <w:style w:type="paragraph" w:styleId="951">
    <w:name w:val="Текст сноски"/>
    <w:basedOn w:val="924"/>
    <w:next w:val="951"/>
    <w:link w:val="924"/>
    <w:semiHidden/>
    <w:pPr>
      <w:ind w:firstLine="340"/>
      <w:jc w:val="both"/>
    </w:pPr>
    <w:rPr>
      <w:bCs w:val="0"/>
      <w:sz w:val="20"/>
      <w:szCs w:val="20"/>
    </w:rPr>
  </w:style>
  <w:style w:type="character" w:styleId="952">
    <w:name w:val="Знак сноски"/>
    <w:next w:val="952"/>
    <w:link w:val="924"/>
    <w:semiHidden/>
    <w:rPr>
      <w:vertAlign w:val="superscript"/>
    </w:rPr>
  </w:style>
  <w:style w:type="paragraph" w:styleId="953">
    <w:name w:val="Основной текст с отступом"/>
    <w:basedOn w:val="924"/>
    <w:next w:val="953"/>
    <w:link w:val="954"/>
    <w:pPr>
      <w:spacing w:after="120"/>
      <w:ind w:left="283"/>
    </w:pPr>
    <w:rPr>
      <w:lang w:val="en-US" w:eastAsia="en-US"/>
    </w:rPr>
  </w:style>
  <w:style w:type="character" w:styleId="954">
    <w:name w:val="Основной текст с отступом Знак"/>
    <w:next w:val="954"/>
    <w:link w:val="953"/>
    <w:rPr>
      <w:bCs/>
      <w:sz w:val="28"/>
      <w:szCs w:val="28"/>
    </w:rPr>
  </w:style>
  <w:style w:type="paragraph" w:styleId="955">
    <w:name w:val="Текст выноски"/>
    <w:basedOn w:val="924"/>
    <w:next w:val="955"/>
    <w:link w:val="956"/>
    <w:semiHidden/>
    <w:rPr>
      <w:rFonts w:ascii="Tahoma" w:hAnsi="Tahoma"/>
      <w:sz w:val="16"/>
      <w:szCs w:val="16"/>
      <w:lang w:val="en-US" w:eastAsia="en-US"/>
    </w:rPr>
  </w:style>
  <w:style w:type="character" w:styleId="956">
    <w:name w:val="Текст выноски Знак"/>
    <w:next w:val="956"/>
    <w:link w:val="955"/>
    <w:semiHidden/>
    <w:rPr>
      <w:rFonts w:ascii="Tahoma" w:hAnsi="Tahoma" w:cs="Tahoma"/>
      <w:bCs/>
      <w:sz w:val="16"/>
      <w:szCs w:val="16"/>
    </w:rPr>
  </w:style>
  <w:style w:type="paragraph" w:styleId="957">
    <w:name w:val="ConsNormal"/>
    <w:next w:val="957"/>
    <w:link w:val="924"/>
    <w:pPr>
      <w:widowControl w:val="off"/>
      <w:ind w:firstLine="720"/>
    </w:pPr>
    <w:rPr>
      <w:rFonts w:ascii="Arial" w:hAnsi="Arial" w:cs="Arial"/>
      <w:lang w:val="ru-RU" w:eastAsia="ru-RU" w:bidi="ar-SA"/>
    </w:rPr>
  </w:style>
  <w:style w:type="paragraph" w:styleId="958">
    <w:name w:val="Основной текст с отступом 2"/>
    <w:basedOn w:val="924"/>
    <w:next w:val="958"/>
    <w:link w:val="959"/>
    <w:pPr>
      <w:ind w:right="-567" w:firstLine="709"/>
      <w:jc w:val="both"/>
    </w:pPr>
    <w:rPr>
      <w:bCs w:val="0"/>
      <w:szCs w:val="20"/>
      <w:lang w:val="en-US" w:eastAsia="en-US"/>
    </w:rPr>
  </w:style>
  <w:style w:type="character" w:styleId="959">
    <w:name w:val="Основной текст с отступом 2 Знак"/>
    <w:next w:val="959"/>
    <w:link w:val="958"/>
    <w:rPr>
      <w:sz w:val="28"/>
    </w:rPr>
  </w:style>
  <w:style w:type="paragraph" w:styleId="960">
    <w:name w:val="ConsNonformat"/>
    <w:next w:val="960"/>
    <w:link w:val="924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61">
    <w:name w:val="Схема документа"/>
    <w:basedOn w:val="924"/>
    <w:next w:val="961"/>
    <w:link w:val="962"/>
    <w:pPr>
      <w:shd w:val="clear" w:color="auto" w:fill="000080"/>
    </w:pPr>
    <w:rPr>
      <w:rFonts w:ascii="Tahoma" w:hAnsi="Tahoma"/>
      <w:bCs w:val="0"/>
      <w:sz w:val="24"/>
      <w:szCs w:val="24"/>
      <w:lang w:val="en-US" w:eastAsia="en-US"/>
    </w:rPr>
  </w:style>
  <w:style w:type="character" w:styleId="962">
    <w:name w:val="Схема документа Знак"/>
    <w:next w:val="962"/>
    <w:link w:val="961"/>
    <w:rPr>
      <w:rFonts w:ascii="Tahoma" w:hAnsi="Tahoma" w:cs="Tahoma"/>
      <w:sz w:val="24"/>
      <w:szCs w:val="24"/>
      <w:shd w:val="clear" w:color="auto" w:fill="000080"/>
    </w:rPr>
  </w:style>
  <w:style w:type="character" w:styleId="963">
    <w:name w:val=" Знак"/>
    <w:next w:val="963"/>
    <w:link w:val="924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964">
    <w:name w:val="Оглавление 1"/>
    <w:basedOn w:val="924"/>
    <w:next w:val="924"/>
    <w:link w:val="924"/>
    <w:rPr>
      <w:bCs w:val="0"/>
      <w:sz w:val="24"/>
      <w:szCs w:val="24"/>
    </w:rPr>
  </w:style>
  <w:style w:type="paragraph" w:styleId="965">
    <w:name w:val="Оглавление 2"/>
    <w:basedOn w:val="924"/>
    <w:next w:val="924"/>
    <w:link w:val="924"/>
    <w:pPr>
      <w:ind w:left="240"/>
    </w:pPr>
    <w:rPr>
      <w:bCs w:val="0"/>
      <w:sz w:val="24"/>
      <w:szCs w:val="24"/>
    </w:rPr>
  </w:style>
  <w:style w:type="paragraph" w:styleId="966">
    <w:name w:val="Оглавление 3"/>
    <w:basedOn w:val="924"/>
    <w:next w:val="924"/>
    <w:link w:val="924"/>
    <w:pPr>
      <w:ind w:left="480"/>
    </w:pPr>
    <w:rPr>
      <w:bCs w:val="0"/>
      <w:sz w:val="24"/>
      <w:szCs w:val="24"/>
    </w:rPr>
  </w:style>
  <w:style w:type="character" w:styleId="967">
    <w:name w:val="Знак Знак6"/>
    <w:next w:val="967"/>
    <w:link w:val="924"/>
    <w:rPr>
      <w:rFonts w:ascii="Courier New" w:hAnsi="Courier New" w:cs="Courier New"/>
      <w:lang w:val="ru-RU" w:eastAsia="ru-RU" w:bidi="ar-SA"/>
    </w:rPr>
  </w:style>
  <w:style w:type="paragraph" w:styleId="968">
    <w:name w:val="Абзац списка"/>
    <w:basedOn w:val="924"/>
    <w:next w:val="968"/>
    <w:link w:val="924"/>
    <w:uiPriority w:val="34"/>
    <w:qFormat/>
    <w:pPr>
      <w:ind w:left="720"/>
      <w:contextualSpacing/>
    </w:pPr>
  </w:style>
  <w:style w:type="character" w:styleId="969" w:default="1">
    <w:name w:val="Default Paragraph Font"/>
    <w:uiPriority w:val="1"/>
    <w:semiHidden/>
    <w:unhideWhenUsed/>
  </w:style>
  <w:style w:type="numbering" w:styleId="970" w:default="1">
    <w:name w:val="No List"/>
    <w:uiPriority w:val="99"/>
    <w:semiHidden/>
    <w:unhideWhenUsed/>
  </w:style>
  <w:style w:type="table" w:styleId="97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sher</dc:creator>
  <cp:revision>132</cp:revision>
  <dcterms:created xsi:type="dcterms:W3CDTF">2021-11-15T11:41:00Z</dcterms:created>
  <dcterms:modified xsi:type="dcterms:W3CDTF">2025-03-06T06:51:12Z</dcterms:modified>
  <cp:version>1048576</cp:version>
</cp:coreProperties>
</file>