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24"/>
        <w:jc w:val="center"/>
        <w:rPr>
          <w:b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24130</wp:posOffset>
                </wp:positionV>
                <wp:extent cx="582930" cy="657225"/>
                <wp:effectExtent l="0" t="0" r="0" b="0"/>
                <wp:wrapNone/>
                <wp:docPr id="1" name="_x0000_s16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5516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26.95pt;mso-position-horizontal:absolute;mso-position-vertical-relative:text;margin-top:1.9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b/>
        </w:rPr>
      </w:r>
      <w:r>
        <w:rPr>
          <w:b/>
        </w:rPr>
      </w:r>
    </w:p>
    <w:p>
      <w:pPr>
        <w:pStyle w:val="92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2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924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924"/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pStyle w:val="924"/>
        <w:jc w:val="center"/>
      </w:pPr>
    </w:p>
    <w:p>
      <w:pPr>
        <w:pStyle w:val="924"/>
        <w:keepNext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 w:val="24"/>
          <w:szCs w:val="24"/>
        </w:rPr>
        <w:t xml:space="preserve">К О М И С С И Я   П О </w:t>
      </w:r>
      <w:r>
        <w:rPr>
          <w:b/>
          <w:bCs w:val="0"/>
          <w:sz w:val="24"/>
          <w:szCs w:val="24"/>
        </w:rPr>
        <w:t xml:space="preserve"> </w:t>
      </w:r>
      <w:r>
        <w:rPr>
          <w:b/>
          <w:bCs w:val="0"/>
          <w:sz w:val="24"/>
          <w:szCs w:val="24"/>
        </w:rPr>
        <w:t xml:space="preserve"> Э К О Л О Г И И</w:t>
      </w:r>
      <w:r>
        <w:rPr>
          <w:b/>
          <w:bCs w:val="0"/>
          <w:szCs w:val="20"/>
        </w:rPr>
      </w:r>
      <w:r>
        <w:rPr>
          <w:b/>
          <w:bCs w:val="0"/>
          <w:szCs w:val="20"/>
        </w:rPr>
      </w:r>
    </w:p>
    <w:p>
      <w:pPr>
        <w:pStyle w:val="924"/>
        <w:jc w:val="center"/>
      </w:pPr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rPr/>
        <w:tblPrEx/>
        <w:tc>
          <w:tcPr>
            <w:tcW w:w="1045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924"/>
              <w:tabs>
                <w:tab w:val="center" w:pos="4536" w:leader="none"/>
                <w:tab w:val="right" w:pos="9072" w:leader="none"/>
              </w:tabs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bCs w:val="0"/>
                <w:sz w:val="24"/>
                <w:szCs w:val="24"/>
              </w:rPr>
            </w:r>
            <w:r>
              <w:rPr>
                <w:bCs w:val="0"/>
                <w:sz w:val="24"/>
                <w:szCs w:val="24"/>
              </w:rPr>
            </w:r>
          </w:p>
          <w:p>
            <w:pPr>
              <w:pStyle w:val="924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</w:t>
            </w:r>
            <w:r>
              <w:rPr>
                <w:sz w:val="24"/>
                <w:szCs w:val="24"/>
                <w:lang w:val="en-US"/>
              </w:rPr>
              <w:t xml:space="preserve">.: 8 (383) 296-54-33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924"/>
              <w:tabs>
                <w:tab w:val="center" w:pos="4536" w:leader="none"/>
                <w:tab w:val="right" w:pos="9072" w:leader="none"/>
              </w:tabs>
              <w:jc w:val="center"/>
              <w:rPr>
                <w:bCs w:val="0"/>
                <w:sz w:val="24"/>
                <w:szCs w:val="24"/>
                <w:lang w:val="en-US"/>
              </w:rPr>
            </w:pPr>
            <w:r>
              <w:rPr>
                <w:bCs w:val="0"/>
                <w:sz w:val="24"/>
                <w:szCs w:val="24"/>
                <w:lang w:val="en-US"/>
              </w:rPr>
              <w:t xml:space="preserve">E-mail: </w:t>
            </w:r>
            <w:r>
              <w:rPr>
                <w:bCs w:val="0"/>
                <w:sz w:val="24"/>
                <w:szCs w:val="24"/>
                <w:lang w:val="en-US"/>
              </w:rPr>
              <w:fldChar w:fldCharType="begin"/>
            </w:r>
            <w:r>
              <w:rPr>
                <w:bCs w:val="0"/>
                <w:sz w:val="24"/>
                <w:szCs w:val="24"/>
                <w:lang w:val="en-US"/>
              </w:rPr>
              <w:instrText xml:space="preserve"> HYPERLINK "mailto:k_eko@zsnso.ru" </w:instrText>
            </w:r>
            <w:r>
              <w:rPr>
                <w:bCs w:val="0"/>
                <w:sz w:val="24"/>
                <w:szCs w:val="24"/>
                <w:lang w:val="en-US"/>
              </w:rPr>
              <w:fldChar w:fldCharType="separate"/>
            </w:r>
            <w:r>
              <w:rPr>
                <w:bCs w:val="0"/>
                <w:color w:val="0000ff"/>
                <w:sz w:val="24"/>
                <w:szCs w:val="24"/>
                <w:lang w:val="en-US"/>
              </w:rPr>
              <w:t xml:space="preserve">k_eko@zsnso.ru</w:t>
            </w:r>
            <w:r>
              <w:rPr>
                <w:bCs w:val="0"/>
                <w:sz w:val="24"/>
                <w:szCs w:val="24"/>
                <w:lang w:val="en-US"/>
              </w:rPr>
              <w:fldChar w:fldCharType="end"/>
            </w:r>
            <w:r>
              <w:rPr>
                <w:bCs w:val="0"/>
                <w:sz w:val="24"/>
                <w:szCs w:val="24"/>
                <w:lang w:val="en-US"/>
              </w:rPr>
              <w:t xml:space="preserve">, e-mail: </w:t>
            </w:r>
            <w:r>
              <w:rPr>
                <w:bCs w:val="0"/>
                <w:sz w:val="24"/>
                <w:szCs w:val="24"/>
                <w:lang w:val="en-US"/>
              </w:rPr>
              <w:fldChar w:fldCharType="begin"/>
            </w:r>
            <w:r>
              <w:rPr>
                <w:bCs w:val="0"/>
                <w:sz w:val="24"/>
                <w:szCs w:val="24"/>
                <w:lang w:val="en-US"/>
              </w:rPr>
              <w:instrText xml:space="preserve"> HYPERLINK "mailto:ecology_nso@mail.ru" </w:instrText>
            </w:r>
            <w:r>
              <w:rPr>
                <w:bCs w:val="0"/>
                <w:sz w:val="24"/>
                <w:szCs w:val="24"/>
                <w:lang w:val="en-US"/>
              </w:rPr>
              <w:fldChar w:fldCharType="separate"/>
            </w:r>
            <w:r>
              <w:rPr>
                <w:bCs w:val="0"/>
                <w:color w:val="0000ff"/>
                <w:sz w:val="24"/>
                <w:szCs w:val="24"/>
                <w:lang w:val="en-US"/>
              </w:rPr>
              <w:t xml:space="preserve">ecology_nso@mail.ru</w:t>
            </w:r>
            <w:r>
              <w:rPr>
                <w:bCs w:val="0"/>
                <w:sz w:val="24"/>
                <w:szCs w:val="24"/>
                <w:lang w:val="en-US"/>
              </w:rPr>
              <w:fldChar w:fldCharType="end"/>
            </w:r>
            <w:r>
              <w:rPr>
                <w:bCs w:val="0"/>
                <w:sz w:val="24"/>
                <w:szCs w:val="24"/>
                <w:lang w:val="en-US"/>
              </w:rPr>
            </w:r>
            <w:r>
              <w:rPr>
                <w:bCs w:val="0"/>
                <w:sz w:val="24"/>
                <w:szCs w:val="24"/>
                <w:lang w:val="en-US"/>
              </w:rPr>
            </w:r>
          </w:p>
          <w:p>
            <w:pPr>
              <w:pStyle w:val="924"/>
              <w:tabs>
                <w:tab w:val="center" w:pos="4536" w:leader="none"/>
                <w:tab w:val="right" w:pos="9072" w:leader="none"/>
              </w:tabs>
              <w:jc w:val="center"/>
              <w:rPr>
                <w:bCs w:val="0"/>
                <w:szCs w:val="20"/>
              </w:rPr>
            </w:pPr>
            <w:r>
              <w:rPr>
                <w:bCs w:val="0"/>
                <w:sz w:val="24"/>
                <w:szCs w:val="24"/>
                <w:lang w:val="en-US"/>
              </w:rPr>
              <w:t xml:space="preserve">http</w:t>
            </w:r>
            <w:r>
              <w:rPr>
                <w:bCs w:val="0"/>
                <w:sz w:val="24"/>
                <w:szCs w:val="24"/>
              </w:rPr>
              <w:t xml:space="preserve">://</w:t>
            </w:r>
            <w:r>
              <w:rPr>
                <w:bCs w:val="0"/>
                <w:sz w:val="24"/>
                <w:szCs w:val="24"/>
                <w:lang w:val="en-US"/>
              </w:rPr>
              <w:t xml:space="preserve">www</w:t>
            </w:r>
            <w:r>
              <w:rPr>
                <w:bCs w:val="0"/>
                <w:sz w:val="24"/>
                <w:szCs w:val="24"/>
              </w:rPr>
              <w:t xml:space="preserve">.</w:t>
            </w:r>
            <w:r>
              <w:rPr>
                <w:bCs w:val="0"/>
                <w:sz w:val="24"/>
                <w:szCs w:val="24"/>
                <w:lang w:val="en-US"/>
              </w:rPr>
              <w:t xml:space="preserve">zsnso</w:t>
            </w:r>
            <w:r>
              <w:rPr>
                <w:bCs w:val="0"/>
                <w:sz w:val="24"/>
                <w:szCs w:val="24"/>
              </w:rPr>
              <w:t xml:space="preserve">.</w:t>
            </w:r>
            <w:r>
              <w:rPr>
                <w:bCs w:val="0"/>
                <w:sz w:val="24"/>
                <w:szCs w:val="24"/>
                <w:lang w:val="en-US"/>
              </w:rPr>
              <w:t xml:space="preserve">ru</w:t>
            </w:r>
            <w:r>
              <w:rPr>
                <w:bCs w:val="0"/>
                <w:szCs w:val="20"/>
              </w:rPr>
            </w:r>
            <w:r>
              <w:rPr>
                <w:bCs w:val="0"/>
                <w:szCs w:val="20"/>
              </w:rPr>
            </w:r>
          </w:p>
        </w:tc>
      </w:tr>
    </w:tbl>
    <w:p>
      <w:pPr>
        <w:pStyle w:val="934"/>
        <w:rPr>
          <w:szCs w:val="28"/>
        </w:rPr>
      </w:pPr>
      <w:r>
        <w:rPr>
          <w:b/>
          <w:bCs/>
          <w:szCs w:val="28"/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-40004</wp:posOffset>
                </wp:positionH>
                <wp:positionV relativeFrom="paragraph">
                  <wp:posOffset>213995</wp:posOffset>
                </wp:positionV>
                <wp:extent cx="6587490" cy="0"/>
                <wp:effectExtent l="0" t="0" r="0" b="0"/>
                <wp:wrapNone/>
                <wp:docPr id="2" name="_x0000_s16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8749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524288;mso-wrap-distance-left:9.00pt;mso-wrap-distance-top:0.00pt;mso-wrap-distance-right:9.00pt;mso-wrap-distance-bottom:0.00pt;flip:y;visibility:visible;" from="-3.1pt,16.8pt" to="515.6pt,16.8pt" filled="f" strokecolor="#000000" strokeweight="1.50pt"/>
            </w:pict>
          </mc:Fallback>
        </mc:AlternateContent>
      </w:r>
      <w:r>
        <w:rPr>
          <w:szCs w:val="28"/>
        </w:rPr>
      </w:r>
      <w:r>
        <w:rPr>
          <w:szCs w:val="28"/>
        </w:rPr>
      </w:r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2999"/>
        <w:gridCol w:w="2582"/>
        <w:gridCol w:w="3012"/>
        <w:gridCol w:w="1863"/>
      </w:tblGrid>
      <w:tr>
        <w:trPr/>
        <w:tblPrEx/>
        <w:tc>
          <w:tcPr>
            <w:tcW w:w="2999" w:type="dxa"/>
            <w:tcBorders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924"/>
            </w:pPr>
          </w:p>
          <w:p>
            <w:pPr>
              <w:pStyle w:val="924"/>
            </w:pPr>
            <w:r>
              <w:t xml:space="preserve">6 </w:t>
            </w:r>
            <w:r>
              <w:t xml:space="preserve">февраля </w:t>
            </w:r>
            <w:r>
              <w:t xml:space="preserve">202</w:t>
            </w:r>
            <w:r>
              <w:t xml:space="preserve">5 года</w:t>
            </w:r>
          </w:p>
        </w:tc>
        <w:tc>
          <w:tcPr>
            <w:tcW w:w="2582" w:type="dxa"/>
            <w:noWrap w:val="false"/>
            <w:textDirection w:val="lrTb"/>
            <w:vAlign w:val="top"/>
          </w:tcPr>
          <w:p>
            <w:pPr>
              <w:pStyle w:val="924"/>
            </w:pPr>
          </w:p>
        </w:tc>
        <w:tc>
          <w:tcPr>
            <w:tcW w:w="3012" w:type="dxa"/>
            <w:noWrap w:val="false"/>
            <w:textDirection w:val="lrTb"/>
            <w:vAlign w:val="top"/>
          </w:tcPr>
          <w:p>
            <w:pPr>
              <w:pStyle w:val="924"/>
              <w:jc w:val="right"/>
            </w:pPr>
          </w:p>
        </w:tc>
        <w:tc>
          <w:tcPr>
            <w:tcW w:w="1863" w:type="dxa"/>
            <w:tcBorders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924"/>
              <w:jc w:val="center"/>
            </w:pPr>
          </w:p>
          <w:p>
            <w:pPr>
              <w:pStyle w:val="924"/>
              <w:jc w:val="center"/>
              <w:rPr>
                <w:highlight w:val="yellow"/>
              </w:rPr>
            </w:pPr>
            <w:r>
              <w:t xml:space="preserve">Зал 11 этажа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</w:tbl>
    <w:p>
      <w:pPr>
        <w:pStyle w:val="924"/>
        <w:jc w:val="center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24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24"/>
        <w:jc w:val="center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П</w:t>
      </w:r>
      <w:r>
        <w:rPr>
          <w:rFonts w:eastAsia="Calibri"/>
          <w:b/>
          <w:bCs w:val="0"/>
          <w:lang w:eastAsia="en-US"/>
        </w:rPr>
        <w:t xml:space="preserve">РОТОКОЛ</w:t>
      </w:r>
      <w:r>
        <w:rPr>
          <w:rFonts w:eastAsia="Calibri"/>
          <w:b/>
          <w:bCs w:val="0"/>
          <w:lang w:eastAsia="en-US"/>
        </w:rPr>
        <w:t xml:space="preserve"> № </w:t>
      </w:r>
      <w:r>
        <w:rPr>
          <w:rFonts w:eastAsia="Calibri"/>
          <w:b/>
          <w:bCs w:val="0"/>
          <w:lang w:eastAsia="en-US"/>
        </w:rPr>
        <w:t xml:space="preserve">44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24"/>
        <w:jc w:val="center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заседания комиссии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24"/>
        <w:jc w:val="center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34"/>
        <w:rPr>
          <w:lang w:val="ru-RU"/>
        </w:rPr>
      </w:pPr>
      <w:r>
        <w:rPr>
          <w:lang w:val="ru-RU"/>
        </w:rPr>
        <w:t xml:space="preserve">Присутствовали: </w:t>
      </w:r>
      <w:r>
        <w:rPr>
          <w:lang w:val="ru-RU"/>
        </w:rPr>
      </w:r>
      <w:r>
        <w:rPr>
          <w:lang w:val="ru-RU"/>
        </w:rPr>
      </w:r>
    </w:p>
    <w:p>
      <w:pPr>
        <w:pStyle w:val="934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24"/>
        <w:keepNext/>
        <w:ind w:firstLine="709"/>
        <w:outlineLvl w:val="2"/>
        <w:rPr>
          <w:rFonts w:cs="Arial"/>
        </w:rPr>
      </w:pPr>
      <w:r>
        <w:rPr>
          <w:rFonts w:cs="Arial"/>
        </w:rPr>
        <w:t xml:space="preserve">Председательствующий</w:t>
      </w:r>
      <w:r>
        <w:rPr>
          <w:rFonts w:cs="Arial"/>
        </w:rPr>
        <w:t xml:space="preserve">:</w:t>
      </w:r>
      <w:r>
        <w:rPr>
          <w:rFonts w:cs="Arial"/>
        </w:rPr>
        <w:t xml:space="preserve"> Фролов Ярослав Александрович</w:t>
      </w:r>
      <w:r>
        <w:rPr>
          <w:rFonts w:cs="Arial"/>
        </w:rPr>
        <w:t xml:space="preserve">.</w:t>
      </w:r>
      <w:r>
        <w:rPr>
          <w:rFonts w:cs="Arial"/>
        </w:rPr>
      </w:r>
      <w:r>
        <w:rPr>
          <w:rFonts w:cs="Arial"/>
        </w:rPr>
      </w:r>
    </w:p>
    <w:p>
      <w:pPr>
        <w:pStyle w:val="924"/>
        <w:tabs>
          <w:tab w:val="center" w:pos="4536" w:leader="none"/>
          <w:tab w:val="right" w:pos="9072" w:leader="none"/>
        </w:tabs>
        <w:ind w:firstLine="709"/>
        <w:jc w:val="both"/>
        <w:rPr>
          <w:rFonts w:cs="Arial"/>
          <w:bCs w:val="0"/>
          <w:szCs w:val="20"/>
          <w:lang w:eastAsia="en-US"/>
        </w:rPr>
      </w:pPr>
      <w:r>
        <w:rPr>
          <w:rFonts w:cs="Arial"/>
          <w:bCs w:val="0"/>
          <w:szCs w:val="20"/>
          <w:lang w:val="en-US" w:eastAsia="en-US"/>
        </w:rPr>
        <w:t xml:space="preserve">Члены комиссии: </w:t>
      </w:r>
      <w:r>
        <w:rPr>
          <w:rFonts w:cs="Arial"/>
          <w:bCs w:val="0"/>
          <w:szCs w:val="20"/>
          <w:lang w:eastAsia="en-US"/>
        </w:rPr>
        <w:t xml:space="preserve">Барсуков Александр Филиппович, </w:t>
      </w:r>
      <w:r>
        <w:rPr>
          <w:rFonts w:cs="Arial"/>
          <w:bCs w:val="0"/>
          <w:szCs w:val="20"/>
          <w:lang w:eastAsia="en-US"/>
        </w:rPr>
        <w:t xml:space="preserve">Диденко Ирина Валериевна, Казаков Роман Антонович, Кошкин Юрий Алексеевич, Мурзин Роман Александрович,</w:t>
      </w:r>
      <w:r>
        <w:rPr>
          <w:rFonts w:cs="Arial"/>
          <w:bCs w:val="0"/>
          <w:szCs w:val="20"/>
          <w:lang w:eastAsia="en-US"/>
        </w:rPr>
        <w:t xml:space="preserve"> </w:t>
      </w:r>
      <w:r>
        <w:rPr>
          <w:rFonts w:cs="Arial"/>
        </w:rPr>
        <w:t xml:space="preserve">Субботин Денис Викторович</w:t>
      </w:r>
      <w:r>
        <w:rPr>
          <w:rFonts w:cs="Arial"/>
        </w:rPr>
        <w:t xml:space="preserve">,</w:t>
      </w:r>
      <w:r>
        <w:rPr>
          <w:rFonts w:cs="Arial"/>
          <w:bCs w:val="0"/>
          <w:szCs w:val="20"/>
          <w:lang w:eastAsia="en-US"/>
        </w:rPr>
        <w:t xml:space="preserve"> Щербак Александр Александрович</w:t>
      </w:r>
      <w:r>
        <w:rPr>
          <w:rFonts w:cs="Arial"/>
          <w:bCs w:val="0"/>
          <w:szCs w:val="20"/>
          <w:lang w:eastAsia="en-US"/>
        </w:rPr>
        <w:t xml:space="preserve">.</w:t>
      </w:r>
      <w:r>
        <w:rPr>
          <w:rFonts w:cs="Arial"/>
          <w:bCs w:val="0"/>
          <w:szCs w:val="20"/>
          <w:lang w:eastAsia="en-US"/>
        </w:rPr>
      </w:r>
      <w:r>
        <w:rPr>
          <w:rFonts w:cs="Arial"/>
          <w:bCs w:val="0"/>
          <w:szCs w:val="20"/>
          <w:lang w:eastAsia="en-US"/>
        </w:rPr>
      </w:r>
    </w:p>
    <w:p>
      <w:pPr>
        <w:pStyle w:val="924"/>
        <w:ind w:firstLine="709"/>
        <w:jc w:val="both"/>
      </w:pPr>
      <w:r>
        <w:t xml:space="preserve">Референт</w:t>
      </w:r>
      <w:r>
        <w:t xml:space="preserve">: </w:t>
      </w:r>
      <w:r>
        <w:t xml:space="preserve">Макарцева Ольга </w:t>
      </w:r>
      <w:r>
        <w:t xml:space="preserve">С</w:t>
      </w:r>
      <w:r>
        <w:t xml:space="preserve">ергеевна.</w:t>
      </w:r>
    </w:p>
    <w:p>
      <w:pPr>
        <w:pStyle w:val="924"/>
        <w:ind w:firstLine="709"/>
        <w:jc w:val="both"/>
      </w:pPr>
    </w:p>
    <w:p>
      <w:pPr>
        <w:pStyle w:val="924"/>
        <w:ind w:firstLine="709"/>
        <w:jc w:val="both"/>
        <w:rPr>
          <w:u w:val="single"/>
        </w:rPr>
      </w:pPr>
      <w:r>
        <w:rPr>
          <w:u w:val="single"/>
        </w:rPr>
        <w:t xml:space="preserve">При</w:t>
      </w:r>
      <w:r>
        <w:rPr>
          <w:u w:val="single"/>
        </w:rPr>
        <w:t xml:space="preserve">глашенные</w:t>
      </w:r>
      <w:r>
        <w:rPr>
          <w:u w:val="single"/>
        </w:rPr>
        <w:t xml:space="preserve">:</w:t>
      </w:r>
      <w:r>
        <w:rPr>
          <w:u w:val="single"/>
        </w:rPr>
      </w:r>
      <w:r>
        <w:rPr>
          <w:u w:val="single"/>
        </w:rPr>
      </w:r>
    </w:p>
    <w:p>
      <w:pPr>
        <w:numPr>
          <w:numId w:val="31"/>
          <w:ilvl w:val="0"/>
        </w:numPr>
        <w:tabs>
          <w:tab w:val="left" w:pos="993" w:leader="none"/>
        </w:tabs>
        <w:ind w:left="0" w:firstLine="709"/>
        <w:jc w:val="both"/>
        <w:rPr>
          <w:lang w:val="ru-RU"/>
        </w:rPr>
      </w:pPr>
      <w:r>
        <w:rPr>
          <w:rFonts w:eastAsia="Calibri"/>
          <w:highlight w:val="none"/>
          <w:lang w:val="ru-RU" w:eastAsia="en-US"/>
        </w:rPr>
      </w:r>
      <w:r>
        <w:rPr>
          <w:rFonts w:eastAsia="Calibri"/>
          <w:b w:val="0"/>
          <w:bCs w:val="0"/>
          <w:highlight w:val="none"/>
          <w:lang w:val="ru-RU" w:eastAsia="en-US"/>
        </w:rPr>
        <w:t xml:space="preserve">Зарипова Мария Константиновна – старший помощник </w:t>
      </w:r>
      <w:r>
        <w:rPr>
          <w:rFonts w:eastAsia="Calibri"/>
          <w:lang w:val="ru-RU" w:eastAsia="en-US"/>
        </w:rPr>
        <w:t xml:space="preserve">новосибирского межрайонного природоохранного прокурора</w:t>
      </w:r>
      <w:r>
        <w:rPr>
          <w:rFonts w:eastAsia="Calibri"/>
          <w:highlight w:val="none"/>
          <w:lang w:val="ru-RU" w:eastAsia="en-US"/>
        </w:rPr>
        <w:t xml:space="preserve">;</w:t>
      </w:r>
      <w:r>
        <w:rPr>
          <w:lang w:val="ru-RU"/>
        </w:rPr>
      </w:r>
      <w:r>
        <w:rPr>
          <w:lang w:val="ru-RU"/>
        </w:rPr>
      </w:r>
    </w:p>
    <w:p>
      <w:pPr>
        <w:numPr>
          <w:numId w:val="31"/>
          <w:ilvl w:val="0"/>
        </w:numPr>
        <w:tabs>
          <w:tab w:val="left" w:pos="993" w:leader="none"/>
        </w:tabs>
        <w:ind w:left="0" w:firstLine="709"/>
        <w:jc w:val="both"/>
        <w:rPr>
          <w:b w:val="0"/>
          <w:bCs w:val="0"/>
          <w:sz w:val="28"/>
          <w:szCs w:val="28"/>
        </w:rPr>
      </w:pPr>
      <w:r>
        <w:rPr>
          <w:rFonts w:eastAsia="Calibri"/>
          <w:b w:val="0"/>
          <w:bCs w:val="0"/>
          <w:sz w:val="28"/>
          <w:szCs w:val="28"/>
          <w:highlight w:val="none"/>
          <w:lang w:val="ru-RU" w:eastAsia="en-US"/>
        </w:rPr>
        <w:t xml:space="preserve">Карпов Владимир Яковлевич – заместитель председателя Законодательного Собрания Новосибирской области;</w:t>
      </w:r>
      <w:r>
        <w:rPr>
          <w:rFonts w:eastAsia="Calibri"/>
          <w:b w:val="0"/>
          <w:bCs w:val="0"/>
          <w:sz w:val="28"/>
          <w:szCs w:val="28"/>
          <w:highlight w:val="none"/>
          <w:lang w:val="ru-RU" w:eastAsia="en-US"/>
        </w:rPr>
      </w:r>
      <w:r>
        <w:rPr>
          <w:b w:val="0"/>
          <w:bCs w:val="0"/>
          <w:sz w:val="28"/>
          <w:szCs w:val="28"/>
        </w:rPr>
      </w:r>
    </w:p>
    <w:p>
      <w:pPr>
        <w:numPr>
          <w:numId w:val="31"/>
          <w:ilvl w:val="0"/>
        </w:numPr>
        <w:tabs>
          <w:tab w:val="left" w:pos="993" w:leader="none"/>
        </w:tabs>
        <w:ind w:left="0" w:firstLine="709"/>
        <w:jc w:val="both"/>
        <w:rPr>
          <w:b w:val="0"/>
          <w:bCs w:val="0"/>
          <w:sz w:val="28"/>
          <w:szCs w:val="28"/>
        </w:rPr>
      </w:pPr>
      <w:r>
        <w:rPr>
          <w:rFonts w:eastAsia="Calibri"/>
          <w:b w:val="0"/>
          <w:bCs w:val="0"/>
          <w:sz w:val="28"/>
          <w:szCs w:val="28"/>
          <w:highlight w:val="none"/>
          <w:lang w:val="ru-RU" w:eastAsia="en-US"/>
        </w:rPr>
        <w:t xml:space="preserve">Манохин Евгений Геннадьевич – начальник отдела водохозяйственной деятельности управления использования природных ресурсов </w:t>
      </w:r>
      <w:r>
        <w:rPr>
          <w:rFonts w:eastAsia="Calibri"/>
          <w:b w:val="0"/>
          <w:bCs w:val="0"/>
          <w:sz w:val="28"/>
          <w:szCs w:val="28"/>
          <w:highlight w:val="none"/>
          <w:lang w:val="ru-RU"/>
        </w:rPr>
        <w:t xml:space="preserve">министерства природных ресурсов и экологии Новосибирской области</w:t>
      </w:r>
      <w:r>
        <w:rPr>
          <w:rFonts w:eastAsia="Calibri"/>
          <w:b w:val="0"/>
          <w:bCs w:val="0"/>
          <w:sz w:val="28"/>
          <w:szCs w:val="28"/>
          <w:highlight w:val="none"/>
          <w:lang w:val="ru-RU" w:eastAsia="en-US"/>
        </w:rPr>
        <w:t xml:space="preserve">;</w:t>
      </w:r>
      <w:r>
        <w:rPr>
          <w:rFonts w:eastAsia="Calibri"/>
          <w:b w:val="0"/>
          <w:bCs w:val="0"/>
          <w:sz w:val="28"/>
          <w:szCs w:val="28"/>
          <w:highlight w:val="none"/>
          <w:lang w:val="ru-RU" w:eastAsia="en-US"/>
        </w:rPr>
      </w:r>
      <w:r>
        <w:rPr>
          <w:b w:val="0"/>
          <w:bCs w:val="0"/>
          <w:sz w:val="28"/>
          <w:szCs w:val="28"/>
        </w:rPr>
      </w:r>
    </w:p>
    <w:p>
      <w:pPr>
        <w:numPr>
          <w:numId w:val="31"/>
          <w:ilvl w:val="0"/>
        </w:numPr>
        <w:tabs>
          <w:tab w:val="left" w:pos="993" w:leader="none"/>
        </w:tabs>
        <w:ind w:left="0" w:firstLine="709"/>
        <w:jc w:val="both"/>
        <w:rPr>
          <w:b w:val="0"/>
          <w:bCs w:val="0"/>
          <w:sz w:val="28"/>
          <w:szCs w:val="28"/>
        </w:rPr>
      </w:pPr>
      <w:r>
        <w:rPr>
          <w:rFonts w:eastAsia="Calibri"/>
          <w:b w:val="0"/>
          <w:bCs w:val="0"/>
          <w:sz w:val="28"/>
          <w:szCs w:val="28"/>
          <w:highlight w:val="none"/>
          <w:lang w:val="ru-RU" w:eastAsia="en-US"/>
        </w:rPr>
      </w:r>
      <w:r>
        <w:rPr>
          <w:rFonts w:eastAsia="Calibri"/>
          <w:b w:val="0"/>
          <w:bCs w:val="0"/>
          <w:sz w:val="28"/>
          <w:szCs w:val="28"/>
          <w:highlight w:val="none"/>
          <w:lang w:val="ru-RU"/>
        </w:rPr>
        <w:t xml:space="preserve">Нечит</w:t>
      </w:r>
      <w:r>
        <w:rPr>
          <w:rFonts w:eastAsia="Calibri"/>
          <w:b w:val="0"/>
          <w:bCs w:val="0"/>
          <w:sz w:val="28"/>
          <w:szCs w:val="28"/>
          <w:highlight w:val="none"/>
          <w:lang w:val="ru-RU"/>
        </w:rPr>
        <w:t xml:space="preserve">айло Николай Александрович</w:t>
      </w:r>
      <w:r>
        <w:rPr>
          <w:rFonts w:eastAsia="Calibri"/>
          <w:b w:val="0"/>
          <w:bCs w:val="0"/>
          <w:sz w:val="28"/>
          <w:szCs w:val="28"/>
          <w:highlight w:val="none"/>
          <w:lang w:val="ru-RU"/>
        </w:rPr>
        <w:t xml:space="preserve"> – заместитель начальника управления использования природных ресурсов – начальник отдела экологической экспертизы, нормирования отходов и разрешительной деятельности министерства природных ресурсов и экологии Новосибирской области</w:t>
      </w:r>
      <w:r>
        <w:rPr>
          <w:rFonts w:eastAsia="Calibri"/>
          <w:b w:val="0"/>
          <w:bCs w:val="0"/>
          <w:sz w:val="28"/>
          <w:szCs w:val="28"/>
          <w:highlight w:val="none"/>
          <w:lang w:val="ru-RU" w:eastAsia="en-US"/>
        </w:rPr>
        <w:t xml:space="preserve">;</w:t>
      </w:r>
      <w:r>
        <w:rPr>
          <w:rFonts w:eastAsia="Calibri"/>
          <w:b w:val="0"/>
          <w:bCs w:val="0"/>
          <w:sz w:val="28"/>
          <w:szCs w:val="28"/>
          <w:highlight w:val="none"/>
          <w:lang w:val="ru-RU" w:eastAsia="en-US"/>
        </w:rPr>
      </w:r>
      <w:r>
        <w:rPr>
          <w:b w:val="0"/>
          <w:bCs w:val="0"/>
          <w:sz w:val="28"/>
          <w:szCs w:val="28"/>
        </w:rPr>
      </w:r>
    </w:p>
    <w:p>
      <w:pPr>
        <w:numPr>
          <w:numId w:val="31"/>
          <w:ilvl w:val="0"/>
        </w:numPr>
        <w:tabs>
          <w:tab w:val="left" w:pos="993" w:leader="none"/>
        </w:tabs>
        <w:ind w:left="0" w:firstLine="709"/>
        <w:jc w:val="both"/>
        <w:rPr>
          <w:lang w:val="ru-RU"/>
        </w:rPr>
      </w:pPr>
      <w:r>
        <w:rPr>
          <w:rFonts w:eastAsia="Calibri"/>
          <w:bCs w:val="0"/>
          <w:highlight w:val="none"/>
          <w:lang w:val="ru-RU" w:eastAsia="en-US"/>
        </w:rPr>
        <w:t xml:space="preserve">Ольховиков Евгений Андреевич</w:t>
      </w:r>
      <w:r>
        <w:rPr>
          <w:rFonts w:eastAsia="Calibri"/>
          <w:b w:val="0"/>
          <w:bCs w:val="0"/>
          <w:highlight w:val="none"/>
          <w:lang w:val="ru-RU" w:eastAsia="en-US"/>
        </w:rPr>
        <w:t xml:space="preserve"> – заместитель министра жилищно-коммунального хозяйства и энергетики Новосибирской области</w:t>
      </w:r>
      <w:r>
        <w:rPr>
          <w:rFonts w:eastAsia="Calibri"/>
          <w:bCs w:val="0"/>
          <w:highlight w:val="none"/>
          <w:lang w:val="ru-RU" w:eastAsia="en-US"/>
        </w:rPr>
        <w:t xml:space="preserve">;</w:t>
      </w:r>
      <w:r>
        <w:rPr>
          <w:lang w:val="ru-RU"/>
        </w:rPr>
      </w:r>
      <w:r>
        <w:rPr>
          <w:lang w:val="ru-RU"/>
        </w:rPr>
      </w:r>
    </w:p>
    <w:p>
      <w:pPr>
        <w:numPr>
          <w:numId w:val="31"/>
          <w:ilvl w:val="0"/>
        </w:numPr>
        <w:tabs>
          <w:tab w:val="left" w:pos="993" w:leader="none"/>
          <w:tab w:val="left" w:pos="1134" w:leader="none"/>
        </w:tabs>
        <w:ind w:left="0" w:firstLine="709"/>
        <w:jc w:val="both"/>
        <w:rPr>
          <w:lang w:val="ru-RU"/>
        </w:rPr>
      </w:pPr>
      <w:r>
        <w:rPr>
          <w:rFonts w:eastAsia="Calibri"/>
          <w:highlight w:val="none"/>
          <w:lang w:val="ru-RU" w:eastAsia="en-US"/>
        </w:rPr>
      </w:r>
      <w:r>
        <w:rPr>
          <w:rFonts w:eastAsia="Calibri"/>
          <w:lang w:eastAsia="en-US"/>
        </w:rPr>
        <w:t xml:space="preserve">Сметанин Олег Александрович – эколог, председатель общественного благотворительного фонда «Славянский»</w:t>
      </w:r>
      <w:r>
        <w:rPr>
          <w:rFonts w:eastAsia="Calibri"/>
          <w:highlight w:val="none"/>
          <w:lang w:val="ru-RU" w:eastAsia="en-US"/>
        </w:rPr>
        <w:t xml:space="preserve">;</w:t>
      </w:r>
      <w:r>
        <w:rPr>
          <w:lang w:val="ru-RU"/>
        </w:rPr>
      </w:r>
      <w:r>
        <w:rPr>
          <w:lang w:val="ru-RU"/>
        </w:rPr>
      </w:r>
    </w:p>
    <w:p>
      <w:pPr>
        <w:pStyle w:val="924"/>
        <w:numPr>
          <w:numId w:val="31"/>
          <w:ilvl w:val="0"/>
        </w:numPr>
        <w:tabs>
          <w:tab w:val="left" w:pos="993" w:leader="none"/>
          <w:tab w:val="left" w:pos="1134" w:leader="none"/>
        </w:tabs>
        <w:ind w:left="0" w:firstLine="709"/>
        <w:jc w:val="both"/>
        <w:rPr>
          <w:lang w:val="ru-RU"/>
        </w:rPr>
      </w:pPr>
      <w:r>
        <w:rPr>
          <w:rFonts w:eastAsia="Calibri"/>
          <w:lang w:val="ru-RU" w:eastAsia="en-US"/>
        </w:rPr>
        <w:t xml:space="preserve">Хапко Ирина Борисовна – председатель комиссии по экологии и охране окружающей среды Общественной палаты Новосибирской области;</w:t>
      </w:r>
      <w:r>
        <w:rPr>
          <w:lang w:val="ru-RU"/>
        </w:rPr>
      </w:r>
      <w:r>
        <w:rPr>
          <w:lang w:val="ru-RU"/>
        </w:rPr>
      </w:r>
    </w:p>
    <w:p>
      <w:pPr>
        <w:pStyle w:val="924"/>
        <w:numPr>
          <w:numId w:val="31"/>
          <w:ilvl w:val="0"/>
        </w:numPr>
        <w:tabs>
          <w:tab w:val="left" w:pos="993" w:leader="none"/>
          <w:tab w:val="left" w:pos="1134" w:leader="none"/>
        </w:tabs>
        <w:ind w:left="0" w:firstLine="709"/>
        <w:jc w:val="both"/>
        <w:rPr>
          <w:lang w:val="ru-RU"/>
        </w:rPr>
      </w:pPr>
      <w:r>
        <w:rPr>
          <w:rFonts w:eastAsia="Calibri"/>
          <w:lang w:val="ru-RU" w:eastAsia="en-US"/>
        </w:rPr>
        <w:t xml:space="preserve">Чернавина Ольга Владимировна – президент НРСФОО «НО ФРС»;</w:t>
      </w:r>
      <w:r>
        <w:rPr>
          <w:lang w:val="ru-RU"/>
        </w:rPr>
      </w:r>
      <w:r>
        <w:rPr>
          <w:lang w:val="ru-RU"/>
        </w:rPr>
      </w:r>
    </w:p>
    <w:p>
      <w:pPr>
        <w:pStyle w:val="924"/>
        <w:numPr>
          <w:numId w:val="31"/>
          <w:ilvl w:val="0"/>
        </w:numPr>
        <w:tabs>
          <w:tab w:val="left" w:pos="993" w:leader="none"/>
          <w:tab w:val="left" w:pos="1134" w:leader="none"/>
        </w:tabs>
        <w:ind w:left="0" w:firstLine="709"/>
        <w:jc w:val="both"/>
        <w:rPr>
          <w:lang w:val="ru-RU"/>
        </w:rPr>
      </w:pPr>
      <w:r>
        <w:rPr>
          <w:rFonts w:eastAsia="Calibri"/>
          <w:lang w:val="ru-RU" w:eastAsia="en-US"/>
        </w:rPr>
        <w:t xml:space="preserve">Шурова Жанна Сергеевна – заместитель министра природных ресурсов и</w:t>
      </w:r>
      <w:r>
        <w:rPr>
          <w:rFonts w:eastAsia="Calibri"/>
          <w:lang w:val="ru-RU" w:eastAsia="en-US"/>
        </w:rPr>
        <w:t xml:space="preserve"> экологии Новосибирской области.</w:t>
      </w:r>
      <w:r>
        <w:rPr>
          <w:lang w:val="ru-RU"/>
        </w:rPr>
      </w:r>
      <w:r>
        <w:rPr>
          <w:lang w:val="ru-RU"/>
        </w:rPr>
      </w:r>
    </w:p>
    <w:p>
      <w:pPr>
        <w:pStyle w:val="924"/>
        <w:tabs>
          <w:tab w:val="center" w:pos="4536" w:leader="none"/>
          <w:tab w:val="right" w:pos="9072" w:leader="none"/>
        </w:tabs>
        <w:jc w:val="center"/>
        <w:rPr>
          <w:bCs w:val="0"/>
          <w:lang w:eastAsia="en-US"/>
        </w:rPr>
      </w:pPr>
      <w:r>
        <w:rPr>
          <w:bCs w:val="0"/>
          <w:lang w:eastAsia="en-US"/>
        </w:rPr>
        <w:t xml:space="preserve">___________________________________________________________________</w:t>
      </w:r>
      <w:r>
        <w:rPr>
          <w:bCs w:val="0"/>
          <w:lang w:eastAsia="en-US"/>
        </w:rPr>
        <w:t xml:space="preserve">____</w:t>
      </w:r>
      <w:r>
        <w:rPr>
          <w:bCs w:val="0"/>
          <w:lang w:eastAsia="en-US"/>
        </w:rPr>
      </w:r>
      <w:r>
        <w:rPr>
          <w:bCs w:val="0"/>
          <w:lang w:eastAsia="en-US"/>
        </w:rPr>
      </w:r>
    </w:p>
    <w:p>
      <w:pPr>
        <w:pStyle w:val="924"/>
        <w:tabs>
          <w:tab w:val="center" w:pos="4536" w:leader="none"/>
          <w:tab w:val="right" w:pos="9072" w:leader="none"/>
        </w:tabs>
        <w:jc w:val="both"/>
        <w:rPr>
          <w:bCs w:val="0"/>
          <w:lang w:eastAsia="en-US"/>
        </w:rPr>
      </w:pPr>
      <w:r>
        <w:rPr>
          <w:bCs w:val="0"/>
          <w:lang w:eastAsia="en-US"/>
        </w:rPr>
      </w:r>
      <w:r>
        <w:rPr>
          <w:bCs w:val="0"/>
          <w:lang w:eastAsia="en-US"/>
        </w:rPr>
      </w:r>
      <w:r>
        <w:rPr>
          <w:bCs w:val="0"/>
          <w:lang w:eastAsia="en-US"/>
        </w:rPr>
      </w:r>
    </w:p>
    <w:p>
      <w:pPr>
        <w:pStyle w:val="924"/>
        <w:ind w:firstLine="709"/>
        <w:jc w:val="both"/>
        <w:rPr>
          <w:b/>
        </w:rPr>
      </w:pPr>
      <w:r>
        <w:rPr>
          <w:b/>
        </w:rPr>
        <w:t xml:space="preserve">1. </w:t>
      </w:r>
      <w:r>
        <w:rPr>
          <w:b/>
        </w:rPr>
        <w:t xml:space="preserve">Утверждение повестки </w:t>
      </w:r>
      <w:r>
        <w:rPr>
          <w:b/>
        </w:rPr>
        <w:t xml:space="preserve">заседания </w:t>
      </w:r>
      <w:r>
        <w:rPr>
          <w:b/>
        </w:rPr>
        <w:t xml:space="preserve">комиссии</w:t>
      </w:r>
      <w:r>
        <w:rPr>
          <w:b/>
        </w:rPr>
        <w:t xml:space="preserve">.</w:t>
      </w:r>
      <w:r>
        <w:rPr>
          <w:b/>
        </w:rPr>
      </w:r>
      <w:r>
        <w:rPr>
          <w:b/>
        </w:rPr>
      </w:r>
    </w:p>
    <w:p>
      <w:pPr>
        <w:pStyle w:val="924"/>
        <w:ind w:firstLine="709"/>
        <w:jc w:val="both"/>
      </w:pPr>
      <w:r>
        <w:t xml:space="preserve">Доклад: </w:t>
      </w:r>
      <w:r>
        <w:t xml:space="preserve">Фролов Ярослав Александрович </w:t>
      </w:r>
      <w:r>
        <w:t xml:space="preserve">– заместител</w:t>
      </w:r>
      <w:r>
        <w:t xml:space="preserve">ь</w:t>
      </w:r>
      <w:r>
        <w:t xml:space="preserve"> председателя комиссии Законодательного Собрания Новосибирской области по экологии.</w:t>
      </w:r>
    </w:p>
    <w:p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bCs w:val="0"/>
          <w:highlight w:val="none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924"/>
        <w:ind w:firstLine="709"/>
        <w:jc w:val="both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РЕШИЛИ: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24"/>
        <w:ind w:firstLine="709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  <w:t xml:space="preserve">Повестку заседания комиссии утвердить.</w:t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24"/>
        <w:ind w:firstLine="709"/>
        <w:jc w:val="both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ГОЛОСОВАЛИ: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24"/>
        <w:ind w:firstLine="709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  <w:t xml:space="preserve">«За» – </w:t>
      </w:r>
      <w:r>
        <w:rPr>
          <w:rFonts w:eastAsia="Calibri"/>
          <w:bCs w:val="0"/>
          <w:lang w:eastAsia="en-US"/>
        </w:rPr>
        <w:t xml:space="preserve">8; «Против» – 0; «Воздержался</w:t>
      </w:r>
      <w:r>
        <w:rPr>
          <w:rFonts w:eastAsia="Calibri"/>
          <w:bCs w:val="0"/>
          <w:lang w:eastAsia="en-US"/>
        </w:rPr>
        <w:t xml:space="preserve">» – 0</w:t>
      </w:r>
      <w:r>
        <w:rPr>
          <w:rFonts w:eastAsia="Calibri"/>
          <w:bCs w:val="0"/>
          <w:lang w:eastAsia="en-US"/>
        </w:rPr>
        <w:t xml:space="preserve">.</w:t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24"/>
        <w:ind w:firstLine="709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24"/>
        <w:ind w:firstLine="709"/>
        <w:jc w:val="both"/>
      </w:pPr>
      <w:r>
        <w:rPr>
          <w:b/>
        </w:rPr>
        <w:t xml:space="preserve">2</w:t>
      </w:r>
      <w:r>
        <w:rPr>
          <w:b/>
        </w:rPr>
        <w:t xml:space="preserve">. Утверждение регламента заседания комиссии</w:t>
      </w:r>
      <w:r>
        <w:t xml:space="preserve">.</w:t>
      </w:r>
    </w:p>
    <w:p>
      <w:pPr>
        <w:pStyle w:val="924"/>
        <w:ind w:firstLine="709"/>
        <w:jc w:val="both"/>
      </w:pPr>
      <w:r>
        <w:t xml:space="preserve">Доклад: </w:t>
      </w:r>
      <w:r>
        <w:rPr>
          <w:rFonts w:cs="Arial"/>
        </w:rPr>
        <w:t xml:space="preserve">Фролов Ярослав Александрович – заместитель председателя комиссии Законодательного Собрания Новосибирской области по экологии</w:t>
      </w:r>
      <w:r>
        <w:t xml:space="preserve">.</w:t>
      </w:r>
    </w:p>
    <w:p>
      <w:pPr>
        <w:pStyle w:val="924"/>
        <w:ind w:firstLine="709"/>
        <w:jc w:val="both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ВОПРОСЫ, ВЫСТУП</w:t>
      </w:r>
      <w:r>
        <w:rPr>
          <w:rFonts w:eastAsia="Calibri"/>
          <w:b/>
          <w:bCs w:val="0"/>
          <w:lang w:eastAsia="en-US"/>
        </w:rPr>
        <w:t xml:space="preserve">ИЛИ</w:t>
      </w:r>
      <w:r>
        <w:rPr>
          <w:rFonts w:eastAsia="Calibri"/>
          <w:b/>
          <w:bCs w:val="0"/>
          <w:lang w:eastAsia="en-US"/>
        </w:rPr>
        <w:t xml:space="preserve">: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24"/>
        <w:ind w:firstLine="709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  <w:t xml:space="preserve">Нет.</w:t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ind w:firstLine="709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b/>
          <w:bCs w:val="0"/>
          <w:highlight w:val="none"/>
          <w:lang w:eastAsia="en-US"/>
        </w:rPr>
      </w:r>
      <w:r>
        <w:rPr>
          <w:rFonts w:eastAsia="Calibri"/>
          <w:b/>
          <w:bCs/>
          <w:lang w:eastAsia="en-US"/>
        </w:rPr>
      </w:r>
      <w:r>
        <w:rPr>
          <w:rFonts w:eastAsia="Calibri"/>
          <w:b/>
          <w:bCs/>
          <w:lang w:eastAsia="en-US"/>
        </w:rPr>
      </w:r>
    </w:p>
    <w:p>
      <w:pPr>
        <w:pStyle w:val="924"/>
        <w:ind w:firstLine="709"/>
        <w:jc w:val="both"/>
        <w:rPr>
          <w:rFonts w:eastAsia="Calibri"/>
          <w:b/>
          <w:bCs/>
          <w:highlight w:val="none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Р</w:t>
      </w:r>
      <w:r>
        <w:rPr>
          <w:rFonts w:eastAsia="Calibri"/>
          <w:b/>
          <w:bCs w:val="0"/>
          <w:lang w:eastAsia="en-US"/>
        </w:rPr>
        <w:t xml:space="preserve">ЕШИЛИ:</w:t>
      </w:r>
      <w:r>
        <w:rPr>
          <w:rFonts w:eastAsia="Calibri"/>
          <w:b/>
          <w:bCs/>
          <w:highlight w:val="none"/>
          <w:lang w:eastAsia="en-US"/>
        </w:rPr>
      </w:r>
      <w:r>
        <w:rPr>
          <w:rFonts w:eastAsia="Calibri"/>
          <w:b/>
          <w:bCs/>
          <w:highlight w:val="none"/>
          <w:lang w:eastAsia="en-US"/>
        </w:rPr>
      </w:r>
    </w:p>
    <w:p>
      <w:pPr>
        <w:pStyle w:val="924"/>
        <w:ind w:firstLine="709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  <w:t xml:space="preserve">регламент заседания комиссии утвердить:</w:t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24"/>
        <w:ind w:firstLine="709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  <w:t xml:space="preserve">доклады по вопросам – до </w:t>
      </w:r>
      <w:r>
        <w:rPr>
          <w:rFonts w:eastAsia="Calibri"/>
          <w:bCs w:val="0"/>
          <w:lang w:eastAsia="en-US"/>
        </w:rPr>
        <w:t xml:space="preserve">10 мин.;</w:t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24"/>
        <w:ind w:firstLine="709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  <w:t xml:space="preserve">выступления – до </w:t>
      </w:r>
      <w:r>
        <w:rPr>
          <w:rFonts w:eastAsia="Calibri"/>
          <w:bCs w:val="0"/>
          <w:lang w:eastAsia="en-US"/>
        </w:rPr>
        <w:t xml:space="preserve">2 мин.;</w:t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24"/>
        <w:ind w:firstLine="709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  <w:t xml:space="preserve">вопросы и реплики – до 1 мин.</w:t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24"/>
        <w:ind w:firstLine="709"/>
        <w:jc w:val="both"/>
        <w:rPr>
          <w:rFonts w:eastAsia="Calibri"/>
          <w:b/>
          <w:bCs/>
          <w:highlight w:val="none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ГОЛОСОВАЛИ:</w:t>
      </w:r>
      <w:r>
        <w:rPr>
          <w:rFonts w:eastAsia="Calibri"/>
          <w:b/>
          <w:bCs/>
          <w:highlight w:val="none"/>
          <w:lang w:eastAsia="en-US"/>
        </w:rPr>
      </w:r>
      <w:r>
        <w:rPr>
          <w:rFonts w:eastAsia="Calibri"/>
          <w:b/>
          <w:bCs/>
          <w:highlight w:val="none"/>
          <w:lang w:eastAsia="en-US"/>
        </w:rPr>
      </w:r>
    </w:p>
    <w:p>
      <w:pPr>
        <w:pStyle w:val="924"/>
        <w:ind w:firstLine="709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  <w:t xml:space="preserve">«За» – </w:t>
      </w:r>
      <w:r>
        <w:rPr>
          <w:rFonts w:eastAsia="Calibri"/>
          <w:bCs w:val="0"/>
          <w:lang w:eastAsia="en-US"/>
        </w:rPr>
        <w:t xml:space="preserve">8;</w:t>
      </w:r>
      <w:r>
        <w:rPr>
          <w:rFonts w:eastAsia="Calibri"/>
          <w:bCs w:val="0"/>
          <w:lang w:eastAsia="en-US"/>
        </w:rPr>
        <w:t xml:space="preserve"> «Против» – 0; «Воздержался» – 0.</w:t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24"/>
        <w:ind w:firstLine="709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24"/>
        <w:ind w:firstLine="709"/>
        <w:jc w:val="both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3.</w:t>
      </w:r>
      <w:r>
        <w:rPr>
          <w:rFonts w:eastAsia="Calibri"/>
          <w:b/>
          <w:bCs w:val="0"/>
          <w:lang w:eastAsia="en-US"/>
        </w:rPr>
        <w:t xml:space="preserve"> </w:t>
      </w:r>
      <w:r>
        <w:rPr>
          <w:rFonts w:eastAsia="Calibri"/>
          <w:b/>
          <w:bCs/>
          <w:highlight w:val="white"/>
          <w:lang w:val="ru-RU" w:eastAsia="en-US"/>
        </w:rPr>
        <w:t xml:space="preserve">Об изменениях в государственную программу Новосибирской области «Охрана окружающей среды» и реализации Комплексного плана мероприятий по снижению выбросов загрязняющих веществ в атмосферный воздух в городском округе Искитим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34"/>
        <w:rPr>
          <w:rFonts w:eastAsia="Calibri"/>
          <w:b w:val="0"/>
          <w:bCs w:val="0"/>
          <w:sz w:val="28"/>
          <w:szCs w:val="28"/>
        </w:rPr>
      </w:pPr>
      <w:r>
        <w:rPr>
          <w:rFonts w:eastAsia="Calibri"/>
          <w:bCs/>
          <w:lang w:val="ru-RU" w:eastAsia="en-US"/>
        </w:rPr>
        <w:t xml:space="preserve">Доклад: </w:t>
      </w:r>
      <w:r>
        <w:rPr>
          <w:rFonts w:eastAsia="Calibri"/>
          <w:b w:val="0"/>
          <w:bCs w:val="0"/>
          <w:sz w:val="28"/>
          <w:szCs w:val="28"/>
          <w:highlight w:val="none"/>
          <w:lang w:val="ru-RU"/>
        </w:rPr>
        <w:t xml:space="preserve">Нечит</w:t>
      </w:r>
      <w:r>
        <w:rPr>
          <w:rFonts w:eastAsia="Calibri"/>
          <w:b w:val="0"/>
          <w:bCs w:val="0"/>
          <w:sz w:val="28"/>
          <w:szCs w:val="28"/>
          <w:highlight w:val="none"/>
          <w:lang w:val="ru-RU"/>
        </w:rPr>
        <w:t xml:space="preserve">айло Николай Александрович</w:t>
      </w:r>
      <w:r>
        <w:rPr>
          <w:rFonts w:eastAsia="Calibri"/>
          <w:b w:val="0"/>
          <w:bCs w:val="0"/>
          <w:sz w:val="28"/>
          <w:szCs w:val="28"/>
          <w:highlight w:val="none"/>
          <w:lang w:val="ru-RU"/>
        </w:rPr>
        <w:t xml:space="preserve"> – заместитель начальника управления использования природных ресурсов – начальник отдела экологической экспертизы, нормирования отходов и разрешительной деятельности министерства природных ресурсов и экологии Новосибирской области</w:t>
      </w:r>
      <w:r>
        <w:rPr>
          <w:rFonts w:eastAsia="Calibri"/>
          <w:b w:val="0"/>
          <w:bCs w:val="0"/>
          <w:sz w:val="28"/>
          <w:szCs w:val="28"/>
        </w:rPr>
      </w:r>
      <w:r>
        <w:rPr>
          <w:rFonts w:eastAsia="Calibri"/>
          <w:b w:val="0"/>
          <w:bCs w:val="0"/>
          <w:sz w:val="28"/>
          <w:szCs w:val="28"/>
        </w:rPr>
      </w:r>
    </w:p>
    <w:p>
      <w:pPr>
        <w:pStyle w:val="934"/>
      </w:pPr>
    </w:p>
    <w:p>
      <w:pPr>
        <w:pStyle w:val="924"/>
        <w:ind w:firstLine="709"/>
        <w:jc w:val="both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ВОПРОСЫ, ВЫСТУПИЛИ: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ind w:firstLine="709"/>
        <w:jc w:val="both"/>
        <w:rPr>
          <w:rFonts w:eastAsia="Calibri"/>
          <w:b w:val="0"/>
          <w:bCs w:val="0"/>
          <w:highlight w:val="white"/>
        </w:rPr>
      </w:pPr>
      <w:r>
        <w:rPr>
          <w:rFonts w:eastAsia="Calibri"/>
          <w:b w:val="0"/>
          <w:bCs w:val="0"/>
          <w:highlight w:val="none"/>
          <w:lang w:eastAsia="en-US"/>
        </w:rPr>
        <w:t xml:space="preserve">Барсуков А.Ф., Фролов Я.А., Диденко И.В., Субботин Д.В.</w:t>
      </w:r>
      <w:r>
        <w:rPr>
          <w:rFonts w:eastAsia="Calibri"/>
          <w:b w:val="0"/>
          <w:bCs w:val="0"/>
          <w:highlight w:val="white"/>
        </w:rPr>
      </w:r>
      <w:r>
        <w:rPr>
          <w:rFonts w:eastAsia="Calibri"/>
          <w:b w:val="0"/>
          <w:bCs w:val="0"/>
          <w:highlight w:val="white"/>
        </w:rPr>
      </w:r>
    </w:p>
    <w:p>
      <w:pPr>
        <w:ind w:firstLine="709"/>
        <w:jc w:val="both"/>
        <w:rPr>
          <w:rFonts w:eastAsia="Calibri"/>
          <w:b/>
          <w:bCs/>
          <w:highlight w:val="none"/>
          <w:lang w:eastAsia="en-US"/>
        </w:rPr>
      </w:pPr>
      <w:r>
        <w:rPr>
          <w:rFonts w:eastAsia="Calibri"/>
          <w:b/>
          <w:bCs w:val="0"/>
          <w:highlight w:val="none"/>
          <w:lang w:eastAsia="en-US"/>
        </w:rPr>
      </w:r>
      <w:r>
        <w:rPr>
          <w:rFonts w:eastAsia="Calibri"/>
          <w:b/>
          <w:bCs/>
          <w:highlight w:val="none"/>
          <w:lang w:eastAsia="en-US"/>
        </w:rPr>
      </w:r>
      <w:r>
        <w:rPr>
          <w:rFonts w:eastAsia="Calibri"/>
          <w:b/>
          <w:bCs/>
          <w:highlight w:val="none"/>
          <w:lang w:eastAsia="en-US"/>
        </w:rPr>
      </w:r>
    </w:p>
    <w:p>
      <w:pPr>
        <w:pStyle w:val="924"/>
        <w:ind w:firstLine="709"/>
        <w:jc w:val="both"/>
        <w:rPr>
          <w:rFonts w:eastAsia="Calibri"/>
          <w:b/>
          <w:bCs/>
          <w:highlight w:val="none"/>
          <w:lang w:eastAsia="en-US"/>
        </w:rPr>
      </w:pPr>
      <w:r>
        <w:rPr>
          <w:rFonts w:eastAsia="Calibri"/>
          <w:b/>
          <w:bCs w:val="0"/>
          <w:highlight w:val="white"/>
          <w:lang w:eastAsia="en-US"/>
        </w:rPr>
        <w:t xml:space="preserve">РЕШИЛИ:</w:t>
      </w:r>
      <w:r>
        <w:rPr>
          <w:rFonts w:eastAsia="Calibri"/>
          <w:b/>
          <w:bCs/>
          <w:highlight w:val="none"/>
          <w:lang w:eastAsia="en-US"/>
        </w:rPr>
      </w:r>
      <w:r>
        <w:rPr>
          <w:rFonts w:eastAsia="Calibri"/>
          <w:b/>
          <w:bCs/>
          <w:highlight w:val="none"/>
          <w:lang w:eastAsia="en-US"/>
        </w:rPr>
      </w:r>
    </w:p>
    <w:p>
      <w:pPr>
        <w:spacing w:after="0" w:afterAutospacing="0" w:line="240" w:lineRule="auto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Информацию принять к сведению.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afterAutospacing="0" w:line="240" w:lineRule="auto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Рекомендовать комитету Законодательного Собрания Новосибирской области по аграрной политике, природным ресурсам и земельным отношениям согласовать проект изменений в государственную программу Новосибирской области «Охрана окружающей среды»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3. Рекомендовать министерству юстиции Новосибирской области провести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правовую, антикоррупционную и юридико-техническую экспертизу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проекта изменений в государственную программу Новосибирской области «Охрана окружающей среды»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в первоочередном порядке.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tabs>
          <w:tab w:val="left" w:pos="993" w:leader="none"/>
        </w:tabs>
        <w:ind w:left="709" w:right="-2" w:firstLine="0"/>
        <w:jc w:val="both"/>
        <w:rPr>
          <w:highlight w:val="white"/>
        </w:rPr>
      </w:pPr>
      <w:r>
        <w:rPr>
          <w:highlight w:val="non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924"/>
        <w:ind w:firstLine="709"/>
        <w:jc w:val="both"/>
        <w:rPr>
          <w:rFonts w:eastAsia="Calibri"/>
          <w:b/>
          <w:bCs w:val="0"/>
          <w:highlight w:val="white"/>
        </w:rPr>
      </w:pPr>
      <w:r>
        <w:rPr>
          <w:rFonts w:eastAsia="Calibri"/>
          <w:b/>
          <w:bCs w:val="0"/>
          <w:highlight w:val="white"/>
          <w:lang w:eastAsia="en-US"/>
        </w:rPr>
        <w:t xml:space="preserve">ГОЛОСОВАЛИ:</w:t>
      </w:r>
      <w:r>
        <w:rPr>
          <w:rFonts w:eastAsia="Calibri"/>
          <w:b/>
          <w:bCs w:val="0"/>
          <w:highlight w:val="white"/>
        </w:rPr>
      </w:r>
      <w:r>
        <w:rPr>
          <w:rFonts w:eastAsia="Calibri"/>
          <w:b/>
          <w:bCs w:val="0"/>
          <w:highlight w:val="white"/>
        </w:rPr>
      </w:r>
    </w:p>
    <w:p>
      <w:pPr>
        <w:pStyle w:val="924"/>
        <w:ind w:firstLine="709"/>
        <w:jc w:val="both"/>
        <w:rPr>
          <w:rFonts w:eastAsia="Calibri"/>
          <w:bCs w:val="0"/>
          <w:highlight w:val="white"/>
        </w:rPr>
      </w:pPr>
      <w:r>
        <w:rPr>
          <w:rFonts w:eastAsia="Calibri"/>
          <w:bCs w:val="0"/>
          <w:highlight w:val="white"/>
          <w:lang w:eastAsia="en-US"/>
        </w:rPr>
        <w:t xml:space="preserve">«За» – </w:t>
      </w:r>
      <w:r>
        <w:rPr>
          <w:rFonts w:eastAsia="Calibri"/>
          <w:bCs w:val="0"/>
          <w:highlight w:val="white"/>
          <w:lang w:eastAsia="en-US"/>
        </w:rPr>
        <w:t xml:space="preserve">8; «Против» – 0; «Воздержался» – 0.</w:t>
      </w:r>
      <w:r>
        <w:rPr>
          <w:rFonts w:eastAsia="Calibri"/>
          <w:bCs w:val="0"/>
          <w:highlight w:val="white"/>
        </w:rPr>
      </w:r>
      <w:r>
        <w:rPr>
          <w:rFonts w:eastAsia="Calibri"/>
          <w:bCs w:val="0"/>
          <w:highlight w:val="white"/>
        </w:rPr>
      </w:r>
    </w:p>
    <w:p>
      <w:pPr>
        <w:pStyle w:val="924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34"/>
        <w:rPr>
          <w:rFonts w:ascii="Times New Roman" w:hAnsi="Times New Roman" w:cs="Times New Roman"/>
          <w:b/>
          <w:bCs w:val="0"/>
          <w:i w:val="0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1a1a1a"/>
          <w:sz w:val="28"/>
          <w:szCs w:val="28"/>
          <w:highlight w:val="none"/>
          <w:lang w:val="ru-RU"/>
        </w:rPr>
        <w:t xml:space="preserve">4. </w:t>
      </w:r>
      <w:r>
        <w:rPr>
          <w:rFonts w:eastAsia="Calibri"/>
          <w:b/>
          <w:bCs/>
          <w:highlight w:val="none"/>
          <w:lang w:val="ru-RU" w:eastAsia="en-US"/>
        </w:rPr>
        <w:t xml:space="preserve">Об итогах реализации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в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  <w:lang w:val="ru-RU"/>
        </w:rPr>
        <w:t xml:space="preserve">Н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  <w:lang w:val="ru-RU"/>
        </w:rPr>
        <w:t xml:space="preserve">овосибирской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  <w:lang w:val="ru-RU"/>
        </w:rPr>
        <w:t xml:space="preserve">области национального проекта «Экология»</w:t>
      </w:r>
      <w:r>
        <w:rPr>
          <w:rFonts w:ascii="Times New Roman" w:hAnsi="Times New Roman" w:cs="Times New Roman"/>
          <w:b/>
          <w:bCs w:val="0"/>
          <w:i w:val="0"/>
          <w:sz w:val="28"/>
          <w:szCs w:val="28"/>
          <w:lang w:val="ru-RU"/>
        </w:rPr>
      </w:r>
      <w:r>
        <w:rPr>
          <w:rFonts w:ascii="Times New Roman" w:hAnsi="Times New Roman" w:cs="Times New Roman"/>
          <w:b/>
          <w:bCs w:val="0"/>
          <w:i w:val="0"/>
          <w:sz w:val="28"/>
          <w:szCs w:val="28"/>
          <w:lang w:val="ru-RU"/>
        </w:rPr>
      </w:r>
    </w:p>
    <w:p>
      <w:pPr>
        <w:pStyle w:val="934"/>
        <w:rPr>
          <w:rFonts w:eastAsia="Calibri"/>
          <w:b w:val="0"/>
          <w:bCs w:val="0"/>
          <w:highlight w:val="none"/>
          <w:lang w:val="ru-RU"/>
        </w:rPr>
      </w:pPr>
      <w:r>
        <w:rPr>
          <w:rFonts w:eastAsia="Calibri"/>
          <w:b w:val="0"/>
          <w:bCs w:val="0"/>
          <w:lang w:val="ru-RU" w:eastAsia="en-US"/>
        </w:rPr>
        <w:t xml:space="preserve">Доклад:</w:t>
      </w:r>
      <w:r>
        <w:rPr>
          <w:rFonts w:eastAsia="Calibri"/>
          <w:b w:val="0"/>
          <w:bCs w:val="0"/>
          <w:highlight w:val="none"/>
          <w:lang w:val="ru-RU"/>
        </w:rPr>
        <w:t xml:space="preserve"> </w:t>
      </w:r>
      <w:r>
        <w:rPr>
          <w:rFonts w:eastAsia="Calibri"/>
          <w:lang w:val="ru-RU" w:eastAsia="en-US"/>
        </w:rPr>
        <w:t xml:space="preserve">Шурова Жанна Сергеевна – заместитель министра природных ресурсов и</w:t>
      </w:r>
      <w:r>
        <w:rPr>
          <w:rFonts w:eastAsia="Calibri"/>
          <w:lang w:val="ru-RU" w:eastAsia="en-US"/>
        </w:rPr>
        <w:t xml:space="preserve"> экологии Новосибирской области</w:t>
      </w:r>
      <w:r>
        <w:rPr>
          <w:rFonts w:eastAsia="Calibri"/>
          <w:b w:val="0"/>
          <w:bCs w:val="0"/>
          <w:highlight w:val="none"/>
          <w:lang w:val="ru-RU"/>
        </w:rPr>
      </w:r>
      <w:r>
        <w:rPr>
          <w:rFonts w:eastAsia="Calibri"/>
          <w:b w:val="0"/>
          <w:bCs w:val="0"/>
          <w:highlight w:val="none"/>
          <w:lang w:val="ru-RU"/>
        </w:rPr>
      </w:r>
    </w:p>
    <w:p>
      <w:pPr>
        <w:pStyle w:val="934"/>
        <w:rPr>
          <w:rFonts w:eastAsia="Calibri"/>
          <w:b w:val="0"/>
          <w:bCs w:val="0"/>
          <w:highlight w:val="none"/>
          <w:lang w:val="ru-RU" w:eastAsia="en-US"/>
        </w:rPr>
      </w:pPr>
      <w:r>
        <w:rPr>
          <w:rFonts w:eastAsia="Calibri"/>
          <w:b w:val="0"/>
          <w:bCs w:val="0"/>
          <w:highlight w:val="none"/>
          <w:lang w:val="ru-RU" w:eastAsia="en-US"/>
        </w:rPr>
      </w:r>
      <w:r>
        <w:rPr>
          <w:rFonts w:eastAsia="Calibri"/>
          <w:b w:val="0"/>
          <w:bCs w:val="0"/>
          <w:highlight w:val="none"/>
          <w:lang w:val="ru-RU" w:eastAsia="en-US"/>
        </w:rPr>
      </w:r>
      <w:r>
        <w:rPr>
          <w:rFonts w:eastAsia="Calibri"/>
          <w:b w:val="0"/>
          <w:bCs w:val="0"/>
          <w:highlight w:val="none"/>
          <w:lang w:val="ru-RU" w:eastAsia="en-US"/>
        </w:rPr>
      </w:r>
    </w:p>
    <w:p>
      <w:pPr>
        <w:pStyle w:val="924"/>
        <w:ind w:firstLine="709"/>
        <w:jc w:val="both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ВОПРОСЫ, ВЫСТУПИЛИ: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ind w:firstLine="709"/>
        <w:jc w:val="both"/>
        <w:rPr>
          <w:rFonts w:eastAsia="Calibri"/>
          <w:b w:val="0"/>
          <w:bCs w:val="0"/>
          <w:highlight w:val="white"/>
        </w:rPr>
      </w:pPr>
      <w:r>
        <w:rPr>
          <w:rFonts w:eastAsia="Calibri"/>
          <w:b w:val="0"/>
          <w:bCs w:val="0"/>
          <w:highlight w:val="white"/>
          <w:lang w:eastAsia="en-US"/>
        </w:rPr>
        <w:t xml:space="preserve">Барсуков А.Ф., </w:t>
      </w:r>
      <w:r>
        <w:rPr>
          <w:rFonts w:eastAsia="Calibri"/>
          <w:b w:val="0"/>
          <w:bCs w:val="0"/>
          <w:highlight w:val="white"/>
          <w:lang w:eastAsia="en-US"/>
        </w:rPr>
        <w:t xml:space="preserve">Фролов Я.А.,</w:t>
      </w:r>
      <w:r>
        <w:rPr>
          <w:rFonts w:eastAsia="Calibri"/>
          <w:b w:val="0"/>
          <w:bCs w:val="0"/>
          <w:highlight w:val="white"/>
          <w:lang w:eastAsia="en-US"/>
        </w:rPr>
        <w:t xml:space="preserve"> Субботин Д.В., Диденко И.В., Мурзин Р.А.</w:t>
      </w:r>
      <w:r>
        <w:rPr>
          <w:rFonts w:eastAsia="Calibri"/>
          <w:b w:val="0"/>
          <w:bCs w:val="0"/>
          <w:highlight w:val="white"/>
        </w:rPr>
      </w:r>
      <w:r>
        <w:rPr>
          <w:rFonts w:eastAsia="Calibri"/>
          <w:b w:val="0"/>
          <w:bCs w:val="0"/>
          <w:highlight w:val="white"/>
        </w:rPr>
      </w:r>
    </w:p>
    <w:p>
      <w:pPr>
        <w:ind w:firstLine="709"/>
        <w:jc w:val="both"/>
        <w:rPr>
          <w:rFonts w:eastAsia="Calibri"/>
          <w:b/>
          <w:bCs/>
          <w:highlight w:val="none"/>
          <w:lang w:eastAsia="en-US"/>
        </w:rPr>
      </w:pPr>
      <w:r>
        <w:rPr>
          <w:rFonts w:eastAsia="Calibri"/>
          <w:b/>
          <w:bCs w:val="0"/>
          <w:highlight w:val="none"/>
          <w:lang w:eastAsia="en-US"/>
        </w:rPr>
      </w:r>
      <w:r>
        <w:rPr>
          <w:rFonts w:eastAsia="Calibri"/>
          <w:b/>
          <w:bCs/>
          <w:highlight w:val="none"/>
          <w:lang w:eastAsia="en-US"/>
        </w:rPr>
      </w:r>
      <w:r>
        <w:rPr>
          <w:rFonts w:eastAsia="Calibri"/>
          <w:b/>
          <w:bCs/>
          <w:highlight w:val="none"/>
          <w:lang w:eastAsia="en-US"/>
        </w:rPr>
      </w:r>
    </w:p>
    <w:p>
      <w:pPr>
        <w:pStyle w:val="924"/>
        <w:ind w:firstLine="709"/>
        <w:jc w:val="both"/>
        <w:rPr>
          <w:rFonts w:eastAsia="Calibri"/>
          <w:b/>
          <w:bCs/>
          <w:highlight w:val="none"/>
          <w:lang w:eastAsia="en-US"/>
        </w:rPr>
      </w:pPr>
      <w:r>
        <w:rPr>
          <w:rFonts w:eastAsia="Calibri"/>
          <w:b/>
          <w:bCs w:val="0"/>
          <w:highlight w:val="white"/>
          <w:lang w:eastAsia="en-US"/>
        </w:rPr>
        <w:t xml:space="preserve">РЕШИЛИ:</w:t>
      </w:r>
      <w:r>
        <w:rPr>
          <w:rFonts w:eastAsia="Calibri"/>
          <w:b/>
          <w:bCs/>
          <w:highlight w:val="none"/>
          <w:lang w:eastAsia="en-US"/>
        </w:rPr>
      </w:r>
      <w:r>
        <w:rPr>
          <w:rFonts w:eastAsia="Calibri"/>
          <w:b/>
          <w:bCs/>
          <w:highlight w:val="none"/>
          <w:lang w:eastAsia="en-US"/>
        </w:rPr>
      </w:r>
    </w:p>
    <w:p>
      <w:pPr>
        <w:pStyle w:val="764"/>
        <w:numPr>
          <w:numId w:val="37"/>
          <w:ilvl w:val="0"/>
        </w:numPr>
        <w:tabs>
          <w:tab w:val="left" w:pos="1134" w:leader="none"/>
        </w:tabs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Информацию принять к сведению.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64"/>
        <w:numPr>
          <w:numId w:val="37"/>
          <w:ilvl w:val="0"/>
        </w:numPr>
        <w:tabs>
          <w:tab w:val="left" w:pos="1134" w:leader="none"/>
        </w:tabs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Рекомендовать министерству </w:t>
      </w:r>
      <w:r>
        <w:rPr>
          <w:rFonts w:eastAsia="Calibri"/>
          <w:lang w:val="ru-RU" w:eastAsia="en-US"/>
        </w:rPr>
        <w:t xml:space="preserve">природных ресурсов и</w:t>
      </w:r>
      <w:r>
        <w:rPr>
          <w:rFonts w:eastAsia="Calibri"/>
          <w:lang w:val="ru-RU" w:eastAsia="en-US"/>
        </w:rPr>
        <w:t xml:space="preserve"> экологии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министерству </w:t>
      </w:r>
      <w:r>
        <w:rPr>
          <w:rFonts w:eastAsia="Calibri"/>
          <w:b w:val="0"/>
          <w:bCs w:val="0"/>
          <w:highlight w:val="none"/>
          <w:lang w:val="ru-RU" w:eastAsia="en-US"/>
        </w:rPr>
        <w:t xml:space="preserve">жилищно-коммунального хозяйства и энергетики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представить в комиссию Законодательного Собрания Новосибирской области по экологии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паспорт национального проекта «Экология» (плановые показатели и результаты исполнения).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64"/>
        <w:numPr>
          <w:numId w:val="37"/>
          <w:ilvl w:val="0"/>
        </w:numPr>
        <w:tabs>
          <w:tab w:val="left" w:pos="1134" w:leader="none"/>
        </w:tabs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Рекомендовать министерству </w:t>
      </w:r>
      <w:r>
        <w:rPr>
          <w:rFonts w:eastAsia="Calibri"/>
          <w:lang w:val="ru-RU" w:eastAsia="en-US"/>
        </w:rPr>
        <w:t xml:space="preserve">природных ресурсов и</w:t>
      </w:r>
      <w:r>
        <w:rPr>
          <w:rFonts w:eastAsia="Calibri"/>
          <w:lang w:val="ru-RU" w:eastAsia="en-US"/>
        </w:rPr>
        <w:t xml:space="preserve"> экологии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представить в комиссию Законодательного Собрания Новосибирской области по экологии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информацию о результатах контрольно-надзорной деятельности министерства в 2024 году.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64"/>
        <w:numPr>
          <w:numId w:val="37"/>
          <w:ilvl w:val="0"/>
        </w:numPr>
        <w:tabs>
          <w:tab w:val="left" w:pos="1134" w:leader="none"/>
        </w:tabs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Рекомендовать министерству </w:t>
      </w:r>
      <w:r>
        <w:rPr>
          <w:rFonts w:eastAsia="Calibri"/>
          <w:lang w:val="ru-RU" w:eastAsia="en-US"/>
        </w:rPr>
        <w:t xml:space="preserve">природных ресурсов и</w:t>
      </w:r>
      <w:r>
        <w:rPr>
          <w:rFonts w:eastAsia="Calibri"/>
          <w:lang w:val="ru-RU" w:eastAsia="en-US"/>
        </w:rPr>
        <w:t xml:space="preserve"> экологии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создать рабочую группу для выработки механизма системного решения проблемы берегоукрепления.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tabs>
          <w:tab w:val="left" w:pos="993" w:leader="none"/>
        </w:tabs>
        <w:ind w:left="709" w:right="-2" w:firstLine="0"/>
        <w:jc w:val="both"/>
        <w:rPr>
          <w:highlight w:val="white"/>
        </w:rPr>
      </w:pPr>
      <w:r>
        <w:rPr>
          <w:highlight w:val="non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924"/>
        <w:ind w:firstLine="709"/>
        <w:jc w:val="both"/>
        <w:rPr>
          <w:rFonts w:eastAsia="Calibri"/>
          <w:b/>
          <w:bCs w:val="0"/>
          <w:highlight w:val="white"/>
        </w:rPr>
      </w:pPr>
      <w:r>
        <w:rPr>
          <w:rFonts w:eastAsia="Calibri"/>
          <w:b/>
          <w:bCs w:val="0"/>
          <w:highlight w:val="white"/>
          <w:lang w:eastAsia="en-US"/>
        </w:rPr>
        <w:t xml:space="preserve">ГОЛОСОВАЛИ:</w:t>
      </w:r>
      <w:r>
        <w:rPr>
          <w:rFonts w:eastAsia="Calibri"/>
          <w:b/>
          <w:bCs w:val="0"/>
          <w:highlight w:val="white"/>
        </w:rPr>
      </w:r>
      <w:r>
        <w:rPr>
          <w:rFonts w:eastAsia="Calibri"/>
          <w:b/>
          <w:bCs w:val="0"/>
          <w:highlight w:val="white"/>
        </w:rPr>
      </w:r>
    </w:p>
    <w:p>
      <w:pPr>
        <w:pStyle w:val="924"/>
        <w:ind w:firstLine="709"/>
        <w:jc w:val="both"/>
        <w:rPr>
          <w:rFonts w:eastAsia="Calibri"/>
          <w:bCs w:val="0"/>
          <w:highlight w:val="white"/>
        </w:rPr>
      </w:pPr>
      <w:r>
        <w:rPr>
          <w:rFonts w:eastAsia="Calibri"/>
          <w:bCs w:val="0"/>
          <w:highlight w:val="white"/>
          <w:lang w:eastAsia="en-US"/>
        </w:rPr>
        <w:t xml:space="preserve">«За» – </w:t>
      </w:r>
      <w:r>
        <w:rPr>
          <w:rFonts w:eastAsia="Calibri"/>
          <w:bCs w:val="0"/>
          <w:highlight w:val="white"/>
          <w:lang w:eastAsia="en-US"/>
        </w:rPr>
        <w:t xml:space="preserve">8; «Против» – 0; «Воздержался» – 0.</w:t>
      </w:r>
      <w:r>
        <w:rPr>
          <w:rFonts w:eastAsia="Calibri"/>
          <w:bCs w:val="0"/>
          <w:highlight w:val="white"/>
        </w:rPr>
      </w:r>
      <w:r>
        <w:rPr>
          <w:rFonts w:eastAsia="Calibri"/>
          <w:bCs w:val="0"/>
          <w:highlight w:val="white"/>
        </w:rPr>
      </w:r>
    </w:p>
    <w:p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924"/>
        <w:jc w:val="both"/>
        <w:rPr>
          <w:rFonts w:eastAsia="Calibri"/>
          <w:lang w:eastAsia="en-US"/>
        </w:rPr>
      </w:pPr>
      <w:r>
        <w:rPr>
          <w:rFonts w:eastAsia="Calibri"/>
          <w:bCs w:val="0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924"/>
        <w:tabs>
          <w:tab w:val="right" w:pos="10205" w:leader="none"/>
        </w:tabs>
        <w:spacing w:line="360" w:lineRule="auto"/>
        <w:jc w:val="both"/>
        <w:rPr>
          <w:bCs w:val="0"/>
          <w:lang w:eastAsia="en-US"/>
        </w:rPr>
      </w:pPr>
      <w:r>
        <w:rPr>
          <w:bCs w:val="0"/>
          <w:lang w:eastAsia="en-US"/>
        </w:rPr>
        <w:t xml:space="preserve">Заместитель председателя комиссии</w:t>
      </w:r>
      <w:r>
        <w:rPr>
          <w:bCs w:val="0"/>
          <w:lang w:eastAsia="en-US"/>
        </w:rPr>
        <w:tab/>
        <w:t xml:space="preserve">Я.А. Фролов</w:t>
      </w:r>
      <w:r>
        <w:rPr>
          <w:bCs w:val="0"/>
          <w:lang w:eastAsia="en-US"/>
        </w:rPr>
      </w:r>
      <w:r>
        <w:rPr>
          <w:bCs w:val="0"/>
          <w:lang w:eastAsia="en-US"/>
        </w:rPr>
      </w:r>
    </w:p>
    <w:sectPr>
      <w:headerReference w:type="default" r:id="rId9"/>
      <w:footnotePr/>
      <w:endnotePr/>
      <w:type w:val="nextPage"/>
      <w:pgSz w:w="11906" w:h="16838" w:orient="portrait"/>
      <w:pgMar w:top="709" w:right="567" w:bottom="709" w:left="1134" w:header="720" w:footer="72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Wingdings">
    <w:panose1 w:val="05010000000000000000"/>
  </w:font>
  <w:font w:name="Symbol">
    <w:panose1 w:val="05010000000000000000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7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4</w:t>
    </w:r>
    <w:r>
      <w:fldChar w:fldCharType="end"/>
    </w:r>
  </w:p>
  <w:p>
    <w:pPr>
      <w:pStyle w:val="94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1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3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15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87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59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1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3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75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473" w:hanging="180"/>
      </w:pPr>
    </w:lvl>
  </w:abstractNum>
  <w:abstractNum w:abstractNumId="2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tabs>
          <w:tab w:val="num" w:pos="765" w:leader="none"/>
        </w:tabs>
        <w:ind w:left="765" w:hanging="765"/>
      </w:pPr>
    </w:lvl>
    <w:lvl w:ilvl="1">
      <w:start w:val="2"/>
      <w:numFmt w:val="decimal"/>
      <w:isLgl w:val="false"/>
      <w:suff w:val="tab"/>
      <w:lvlText w:val="%1.%2."/>
      <w:lvlJc w:val="left"/>
      <w:pPr>
        <w:tabs>
          <w:tab w:val="num" w:pos="945" w:leader="none"/>
        </w:tabs>
        <w:ind w:left="945" w:hanging="765"/>
      </w:pPr>
    </w:lvl>
    <w:lvl w:ilvl="2">
      <w:start w:val="14"/>
      <w:numFmt w:val="decimal"/>
      <w:isLgl w:val="false"/>
      <w:suff w:val="tab"/>
      <w:lvlText w:val="%1.%2.%3."/>
      <w:lvlJc w:val="left"/>
      <w:pPr>
        <w:tabs>
          <w:tab w:val="num" w:pos="1125" w:leader="none"/>
        </w:tabs>
        <w:ind w:left="1125" w:hanging="765"/>
      </w:pPr>
    </w:lvl>
    <w:lvl w:ilvl="3">
      <w:start w:val="1"/>
      <w:numFmt w:val="decimal"/>
      <w:isLgl w:val="false"/>
      <w:suff w:val="tab"/>
      <w:lvlText w:val="%1.%2.%3.%4."/>
      <w:lvlJc w:val="left"/>
      <w:pPr>
        <w:tabs>
          <w:tab w:val="num" w:pos="1620" w:leader="none"/>
        </w:tabs>
        <w:ind w:left="162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tabs>
          <w:tab w:val="num" w:pos="1800" w:leader="none"/>
        </w:tabs>
        <w:ind w:left="18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tabs>
          <w:tab w:val="num" w:pos="2340" w:leader="none"/>
        </w:tabs>
        <w:ind w:left="23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tabs>
          <w:tab w:val="num" w:pos="2880" w:leader="none"/>
        </w:tabs>
        <w:ind w:left="288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tabs>
          <w:tab w:val="num" w:pos="3060" w:leader="none"/>
        </w:tabs>
        <w:ind w:left="306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tabs>
          <w:tab w:val="num" w:pos="3600" w:leader="none"/>
        </w:tabs>
        <w:ind w:left="3600" w:hanging="216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1260" w:leader="none"/>
        </w:tabs>
        <w:ind w:left="12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tabs>
          <w:tab w:val="num" w:pos="1980" w:leader="none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tabs>
          <w:tab w:val="num" w:pos="2700" w:leader="none"/>
        </w:tabs>
        <w:ind w:left="27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tabs>
          <w:tab w:val="num" w:pos="3420" w:leader="none"/>
        </w:tabs>
        <w:ind w:left="34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tabs>
          <w:tab w:val="num" w:pos="4140" w:leader="none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tabs>
          <w:tab w:val="num" w:pos="4860" w:leader="none"/>
        </w:tabs>
        <w:ind w:left="48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tabs>
          <w:tab w:val="num" w:pos="5580" w:leader="none"/>
        </w:tabs>
        <w:ind w:left="55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tabs>
          <w:tab w:val="num" w:pos="6300" w:leader="none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tabs>
          <w:tab w:val="num" w:pos="7020" w:leader="none"/>
        </w:tabs>
        <w:ind w:left="7020" w:hanging="360"/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3060" w:leader="none"/>
        </w:tabs>
        <w:ind w:left="306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980" w:leader="none"/>
        </w:tabs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700" w:leader="none"/>
        </w:tabs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3420" w:leader="none"/>
        </w:tabs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4140" w:leader="none"/>
        </w:tabs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860" w:leader="none"/>
        </w:tabs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580" w:leader="none"/>
        </w:tabs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6300" w:leader="none"/>
        </w:tabs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7020" w:leader="none"/>
        </w:tabs>
        <w:ind w:left="7020" w:hanging="180"/>
      </w:pPr>
    </w:lvl>
  </w:abstractNum>
  <w:abstractNum w:abstractNumId="5">
    <w:multiLevelType w:val="hybridMultilevel"/>
    <w:lvl w:ilvl="0">
      <w:start w:val="4"/>
      <w:numFmt w:val="bullet"/>
      <w:isLgl w:val="false"/>
      <w:suff w:val="tab"/>
      <w:lvlText w:val="-"/>
      <w:lvlJc w:val="left"/>
      <w:pPr>
        <w:tabs>
          <w:tab w:val="num" w:pos="757" w:leader="none"/>
        </w:tabs>
        <w:ind w:left="757" w:hanging="360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9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2"/>
      <w:numFmt w:val="decimal"/>
      <w:isLgl w:val="false"/>
      <w:suff w:val="tab"/>
      <w:lvlText w:val="%1"/>
      <w:lvlJc w:val="left"/>
      <w:pPr>
        <w:tabs>
          <w:tab w:val="num" w:pos="3030" w:leader="none"/>
        </w:tabs>
        <w:ind w:left="3030" w:hanging="3030"/>
      </w:pPr>
    </w:lvl>
    <w:lvl w:ilvl="1">
      <w:start w:val="3"/>
      <w:numFmt w:val="decimalZero"/>
      <w:isLgl w:val="false"/>
      <w:suff w:val="tab"/>
      <w:lvlText w:val="%1.%2"/>
      <w:lvlJc w:val="left"/>
      <w:pPr>
        <w:tabs>
          <w:tab w:val="num" w:pos="3030" w:leader="none"/>
        </w:tabs>
        <w:ind w:left="3030" w:hanging="3030"/>
      </w:pPr>
    </w:lvl>
    <w:lvl w:ilvl="2">
      <w:start w:val="2005"/>
      <w:numFmt w:val="decimal"/>
      <w:isLgl w:val="false"/>
      <w:suff w:val="tab"/>
      <w:lvlText w:val="%1.%2.%3"/>
      <w:lvlJc w:val="left"/>
      <w:pPr>
        <w:tabs>
          <w:tab w:val="num" w:pos="3030" w:leader="none"/>
        </w:tabs>
        <w:ind w:left="3030" w:hanging="3030"/>
      </w:pPr>
    </w:lvl>
    <w:lvl w:ilvl="3">
      <w:start w:val="1"/>
      <w:numFmt w:val="decimal"/>
      <w:isLgl w:val="false"/>
      <w:suff w:val="tab"/>
      <w:lvlText w:val="%1.%2.%3.%4"/>
      <w:lvlJc w:val="left"/>
      <w:pPr>
        <w:tabs>
          <w:tab w:val="num" w:pos="3030" w:leader="none"/>
        </w:tabs>
        <w:ind w:left="3030" w:hanging="3030"/>
      </w:pPr>
    </w:lvl>
    <w:lvl w:ilvl="4">
      <w:start w:val="1"/>
      <w:numFmt w:val="decimal"/>
      <w:isLgl w:val="false"/>
      <w:suff w:val="tab"/>
      <w:lvlText w:val="%1.%2.%3.%4.%5"/>
      <w:lvlJc w:val="left"/>
      <w:pPr>
        <w:tabs>
          <w:tab w:val="num" w:pos="3030" w:leader="none"/>
        </w:tabs>
        <w:ind w:left="3030" w:hanging="3030"/>
      </w:pPr>
    </w:lvl>
    <w:lvl w:ilvl="5">
      <w:start w:val="1"/>
      <w:numFmt w:val="decimal"/>
      <w:isLgl w:val="false"/>
      <w:suff w:val="tab"/>
      <w:lvlText w:val="%1.%2.%3.%4.%5.%6"/>
      <w:lvlJc w:val="left"/>
      <w:pPr>
        <w:tabs>
          <w:tab w:val="num" w:pos="3030" w:leader="none"/>
        </w:tabs>
        <w:ind w:left="3030" w:hanging="3030"/>
      </w:pPr>
    </w:lvl>
    <w:lvl w:ilvl="6">
      <w:start w:val="1"/>
      <w:numFmt w:val="decimal"/>
      <w:isLgl w:val="false"/>
      <w:suff w:val="tab"/>
      <w:lvlText w:val="%1.%2.%3.%4.%5.%6.%7"/>
      <w:lvlJc w:val="left"/>
      <w:pPr>
        <w:tabs>
          <w:tab w:val="num" w:pos="3030" w:leader="none"/>
        </w:tabs>
        <w:ind w:left="3030" w:hanging="303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tabs>
          <w:tab w:val="num" w:pos="3030" w:leader="none"/>
        </w:tabs>
        <w:ind w:left="3030" w:hanging="303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tabs>
          <w:tab w:val="num" w:pos="3030" w:leader="none"/>
        </w:tabs>
        <w:ind w:left="3030" w:hanging="303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72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5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17">
    <w:multiLevelType w:val="hybridMultilevel"/>
    <w:lvl w:ilvl="0">
      <w:start w:val="25"/>
      <w:numFmt w:val="bullet"/>
      <w:isLgl w:val="false"/>
      <w:suff w:val="tab"/>
      <w:lvlText w:val="-"/>
      <w:lvlJc w:val="left"/>
      <w:pPr>
        <w:tabs>
          <w:tab w:val="num" w:pos="585" w:leader="none"/>
        </w:tabs>
        <w:ind w:left="585" w:hanging="435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06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78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0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2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94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66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38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0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22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3060" w:leader="none"/>
        </w:tabs>
        <w:ind w:left="306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980" w:leader="none"/>
        </w:tabs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700" w:leader="none"/>
        </w:tabs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3420" w:leader="none"/>
        </w:tabs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4140" w:leader="none"/>
        </w:tabs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860" w:leader="none"/>
        </w:tabs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580" w:leader="none"/>
        </w:tabs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6300" w:leader="none"/>
        </w:tabs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7020" w:leader="none"/>
        </w:tabs>
        <w:ind w:left="7020" w:hanging="180"/>
      </w:pPr>
    </w:lvl>
  </w:abstractNum>
  <w:abstractNum w:abstractNumId="23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tabs>
          <w:tab w:val="num" w:pos="570" w:leader="none"/>
        </w:tabs>
        <w:ind w:left="570" w:hanging="570"/>
      </w:pPr>
    </w:lvl>
    <w:lvl w:ilvl="1">
      <w:start w:val="2"/>
      <w:numFmt w:val="decimal"/>
      <w:isLgl w:val="false"/>
      <w:suff w:val="tab"/>
      <w:lvlText w:val="%1.%2."/>
      <w:lvlJc w:val="left"/>
      <w:pPr>
        <w:tabs>
          <w:tab w:val="num" w:pos="2340" w:leader="none"/>
        </w:tabs>
        <w:ind w:left="23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tabs>
          <w:tab w:val="num" w:pos="3960" w:leader="none"/>
        </w:tabs>
        <w:ind w:left="39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tabs>
          <w:tab w:val="num" w:pos="5940" w:leader="none"/>
        </w:tabs>
        <w:ind w:left="59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tabs>
          <w:tab w:val="num" w:pos="7560" w:leader="none"/>
        </w:tabs>
        <w:ind w:left="75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tabs>
          <w:tab w:val="num" w:pos="9540" w:leader="none"/>
        </w:tabs>
        <w:ind w:left="95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tabs>
          <w:tab w:val="num" w:pos="11520" w:leader="none"/>
        </w:tabs>
        <w:ind w:left="115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tabs>
          <w:tab w:val="num" w:pos="13140" w:leader="none"/>
        </w:tabs>
        <w:ind w:left="131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tabs>
          <w:tab w:val="num" w:pos="15120" w:leader="none"/>
        </w:tabs>
        <w:ind w:left="15120" w:hanging="2160"/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1260" w:leader="none"/>
        </w:tabs>
        <w:ind w:left="12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tabs>
          <w:tab w:val="num" w:pos="1980" w:leader="none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tabs>
          <w:tab w:val="num" w:pos="2700" w:leader="none"/>
        </w:tabs>
        <w:ind w:left="27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tabs>
          <w:tab w:val="num" w:pos="3420" w:leader="none"/>
        </w:tabs>
        <w:ind w:left="34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tabs>
          <w:tab w:val="num" w:pos="4140" w:leader="none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tabs>
          <w:tab w:val="num" w:pos="4860" w:leader="none"/>
        </w:tabs>
        <w:ind w:left="48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tabs>
          <w:tab w:val="num" w:pos="5580" w:leader="none"/>
        </w:tabs>
        <w:ind w:left="55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tabs>
          <w:tab w:val="num" w:pos="6300" w:leader="none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tabs>
          <w:tab w:val="num" w:pos="7020" w:leader="none"/>
        </w:tabs>
        <w:ind w:left="7020" w:hanging="360"/>
      </w:pPr>
      <w:rPr>
        <w:rFonts w:ascii="Wingdings" w:hAnsi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1800" w:leader="none"/>
        </w:tabs>
        <w:ind w:left="180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980" w:leader="none"/>
        </w:tabs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700" w:leader="none"/>
        </w:tabs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3420" w:leader="none"/>
        </w:tabs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4140" w:leader="none"/>
        </w:tabs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860" w:leader="none"/>
        </w:tabs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580" w:leader="none"/>
        </w:tabs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6300" w:leader="none"/>
        </w:tabs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7020" w:leader="none"/>
        </w:tabs>
        <w:ind w:left="702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72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06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78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0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2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94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66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38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0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22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18"/>
  </w:num>
  <w:num w:numId="4">
    <w:abstractNumId w:val="9"/>
    <w:lvlOverride w:ilvl="0">
      <w:startOverride w:val="12"/>
    </w:lvlOverride>
    <w:lvlOverride w:ilvl="1">
      <w:startOverride w:val="3"/>
    </w:lvlOverride>
    <w:lvlOverride w:ilvl="2">
      <w:startOverride w:val="200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23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8"/>
    </w:lvlOverride>
    <w:lvlOverride w:ilvl="1">
      <w:startOverride w:val="2"/>
    </w:lvlOverride>
    <w:lvlOverride w:ilvl="2">
      <w:startOverride w:val="1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24"/>
  </w:num>
  <w:num w:numId="10">
    <w:abstractNumId w:val="3"/>
  </w:num>
  <w:num w:numId="11">
    <w:abstractNumId w:val="22"/>
  </w:num>
  <w:num w:numId="12">
    <w:abstractNumId w:val="4"/>
  </w:num>
  <w:num w:numId="13">
    <w:abstractNumId w:val="2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3"/>
  </w:num>
  <w:num w:numId="17">
    <w:abstractNumId w:val="19"/>
  </w:num>
  <w:num w:numId="18">
    <w:abstractNumId w:val="20"/>
  </w:num>
  <w:num w:numId="19">
    <w:abstractNumId w:val="8"/>
  </w:num>
  <w:num w:numId="20">
    <w:abstractNumId w:val="11"/>
  </w:num>
  <w:num w:numId="21">
    <w:abstractNumId w:val="16"/>
  </w:num>
  <w:num w:numId="22">
    <w:abstractNumId w:val="10"/>
  </w:num>
  <w:num w:numId="23">
    <w:abstractNumId w:val="1"/>
  </w:num>
  <w:num w:numId="24">
    <w:abstractNumId w:val="21"/>
  </w:num>
  <w:num w:numId="25">
    <w:abstractNumId w:val="12"/>
  </w:num>
  <w:num w:numId="26">
    <w:abstractNumId w:val="0"/>
  </w:num>
  <w:num w:numId="27">
    <w:abstractNumId w:val="26"/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6">
    <w:name w:val="Heading 1"/>
    <w:basedOn w:val="924"/>
    <w:next w:val="924"/>
    <w:link w:val="747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47">
    <w:name w:val="Heading 1 Char"/>
    <w:link w:val="746"/>
    <w:uiPriority w:val="9"/>
    <w:rPr>
      <w:rFonts w:ascii="Arial" w:hAnsi="Arial" w:eastAsia="Arial" w:cs="Arial"/>
      <w:sz w:val="40"/>
      <w:szCs w:val="40"/>
    </w:rPr>
  </w:style>
  <w:style w:type="paragraph" w:styleId="748">
    <w:name w:val="Heading 2"/>
    <w:basedOn w:val="924"/>
    <w:next w:val="924"/>
    <w:link w:val="749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49">
    <w:name w:val="Heading 2 Char"/>
    <w:link w:val="748"/>
    <w:uiPriority w:val="9"/>
    <w:rPr>
      <w:rFonts w:ascii="Arial" w:hAnsi="Arial" w:eastAsia="Arial" w:cs="Arial"/>
      <w:sz w:val="34"/>
    </w:rPr>
  </w:style>
  <w:style w:type="paragraph" w:styleId="750">
    <w:name w:val="Heading 3"/>
    <w:basedOn w:val="924"/>
    <w:next w:val="924"/>
    <w:link w:val="751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51">
    <w:name w:val="Heading 3 Char"/>
    <w:link w:val="750"/>
    <w:uiPriority w:val="9"/>
    <w:rPr>
      <w:rFonts w:ascii="Arial" w:hAnsi="Arial" w:eastAsia="Arial" w:cs="Arial"/>
      <w:sz w:val="30"/>
      <w:szCs w:val="30"/>
    </w:rPr>
  </w:style>
  <w:style w:type="paragraph" w:styleId="752">
    <w:name w:val="Heading 4"/>
    <w:basedOn w:val="924"/>
    <w:next w:val="924"/>
    <w:link w:val="753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53">
    <w:name w:val="Heading 4 Char"/>
    <w:link w:val="752"/>
    <w:uiPriority w:val="9"/>
    <w:rPr>
      <w:rFonts w:ascii="Arial" w:hAnsi="Arial" w:eastAsia="Arial" w:cs="Arial"/>
      <w:b/>
      <w:bCs/>
      <w:sz w:val="26"/>
      <w:szCs w:val="26"/>
    </w:rPr>
  </w:style>
  <w:style w:type="paragraph" w:styleId="754">
    <w:name w:val="Heading 5"/>
    <w:basedOn w:val="924"/>
    <w:next w:val="924"/>
    <w:link w:val="755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55">
    <w:name w:val="Heading 5 Char"/>
    <w:link w:val="754"/>
    <w:uiPriority w:val="9"/>
    <w:rPr>
      <w:rFonts w:ascii="Arial" w:hAnsi="Arial" w:eastAsia="Arial" w:cs="Arial"/>
      <w:b/>
      <w:bCs/>
      <w:sz w:val="24"/>
      <w:szCs w:val="24"/>
    </w:rPr>
  </w:style>
  <w:style w:type="paragraph" w:styleId="756">
    <w:name w:val="Heading 6"/>
    <w:basedOn w:val="924"/>
    <w:next w:val="924"/>
    <w:link w:val="757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57">
    <w:name w:val="Heading 6 Char"/>
    <w:link w:val="756"/>
    <w:uiPriority w:val="9"/>
    <w:rPr>
      <w:rFonts w:ascii="Arial" w:hAnsi="Arial" w:eastAsia="Arial" w:cs="Arial"/>
      <w:b/>
      <w:bCs/>
      <w:sz w:val="22"/>
      <w:szCs w:val="22"/>
    </w:rPr>
  </w:style>
  <w:style w:type="paragraph" w:styleId="758">
    <w:name w:val="Heading 7"/>
    <w:basedOn w:val="924"/>
    <w:next w:val="924"/>
    <w:link w:val="759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9">
    <w:name w:val="Heading 7 Char"/>
    <w:link w:val="75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0">
    <w:name w:val="Heading 8"/>
    <w:basedOn w:val="924"/>
    <w:next w:val="924"/>
    <w:link w:val="761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61">
    <w:name w:val="Heading 8 Char"/>
    <w:link w:val="760"/>
    <w:uiPriority w:val="9"/>
    <w:rPr>
      <w:rFonts w:ascii="Arial" w:hAnsi="Arial" w:eastAsia="Arial" w:cs="Arial"/>
      <w:i/>
      <w:iCs/>
      <w:sz w:val="22"/>
      <w:szCs w:val="22"/>
    </w:rPr>
  </w:style>
  <w:style w:type="paragraph" w:styleId="762">
    <w:name w:val="Heading 9"/>
    <w:basedOn w:val="924"/>
    <w:next w:val="924"/>
    <w:link w:val="763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3">
    <w:name w:val="Heading 9 Char"/>
    <w:link w:val="762"/>
    <w:uiPriority w:val="9"/>
    <w:rPr>
      <w:rFonts w:ascii="Arial" w:hAnsi="Arial" w:eastAsia="Arial" w:cs="Arial"/>
      <w:i/>
      <w:iCs/>
      <w:sz w:val="21"/>
      <w:szCs w:val="21"/>
    </w:rPr>
  </w:style>
  <w:style w:type="paragraph" w:styleId="764">
    <w:name w:val="List Paragraph"/>
    <w:basedOn w:val="924"/>
    <w:uiPriority w:val="34"/>
    <w:qFormat/>
    <w:pPr>
      <w:ind w:left="720"/>
      <w:contextualSpacing/>
    </w:pPr>
  </w:style>
  <w:style w:type="paragraph" w:styleId="765">
    <w:name w:val="No Spacing"/>
    <w:uiPriority w:val="1"/>
    <w:qFormat/>
    <w:pPr>
      <w:spacing w:before="0" w:after="0" w:line="240" w:lineRule="auto"/>
    </w:pPr>
  </w:style>
  <w:style w:type="paragraph" w:styleId="766">
    <w:name w:val="Title"/>
    <w:basedOn w:val="924"/>
    <w:next w:val="924"/>
    <w:link w:val="767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67">
    <w:name w:val="Title Char"/>
    <w:link w:val="766"/>
    <w:uiPriority w:val="10"/>
    <w:rPr>
      <w:sz w:val="48"/>
      <w:szCs w:val="48"/>
    </w:rPr>
  </w:style>
  <w:style w:type="paragraph" w:styleId="768">
    <w:name w:val="Subtitle"/>
    <w:basedOn w:val="924"/>
    <w:next w:val="924"/>
    <w:link w:val="769"/>
    <w:uiPriority w:val="11"/>
    <w:qFormat/>
    <w:pPr>
      <w:spacing w:before="200" w:after="200"/>
    </w:pPr>
    <w:rPr>
      <w:sz w:val="24"/>
      <w:szCs w:val="24"/>
    </w:rPr>
  </w:style>
  <w:style w:type="character" w:styleId="769">
    <w:name w:val="Subtitle Char"/>
    <w:link w:val="768"/>
    <w:uiPriority w:val="11"/>
    <w:rPr>
      <w:sz w:val="24"/>
      <w:szCs w:val="24"/>
    </w:rPr>
  </w:style>
  <w:style w:type="paragraph" w:styleId="770">
    <w:name w:val="Quote"/>
    <w:basedOn w:val="924"/>
    <w:next w:val="924"/>
    <w:link w:val="771"/>
    <w:uiPriority w:val="29"/>
    <w:qFormat/>
    <w:pPr>
      <w:ind w:left="720" w:right="720"/>
    </w:pPr>
    <w:rPr>
      <w:i/>
    </w:rPr>
  </w:style>
  <w:style w:type="character" w:styleId="771">
    <w:name w:val="Quote Char"/>
    <w:link w:val="770"/>
    <w:uiPriority w:val="29"/>
    <w:rPr>
      <w:i/>
    </w:rPr>
  </w:style>
  <w:style w:type="paragraph" w:styleId="772">
    <w:name w:val="Intense Quote"/>
    <w:basedOn w:val="924"/>
    <w:next w:val="924"/>
    <w:link w:val="773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73">
    <w:name w:val="Intense Quote Char"/>
    <w:link w:val="772"/>
    <w:uiPriority w:val="30"/>
    <w:rPr>
      <w:i/>
    </w:rPr>
  </w:style>
  <w:style w:type="paragraph" w:styleId="774">
    <w:name w:val="Header"/>
    <w:basedOn w:val="924"/>
    <w:link w:val="77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75">
    <w:name w:val="Header Char"/>
    <w:link w:val="774"/>
    <w:uiPriority w:val="99"/>
  </w:style>
  <w:style w:type="paragraph" w:styleId="776">
    <w:name w:val="Footer"/>
    <w:basedOn w:val="924"/>
    <w:link w:val="779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77">
    <w:name w:val="Footer Char"/>
    <w:link w:val="776"/>
    <w:uiPriority w:val="99"/>
  </w:style>
  <w:style w:type="paragraph" w:styleId="778">
    <w:name w:val="Caption"/>
    <w:basedOn w:val="924"/>
    <w:next w:val="92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9">
    <w:name w:val="Caption Char"/>
    <w:basedOn w:val="778"/>
    <w:link w:val="776"/>
    <w:uiPriority w:val="99"/>
  </w:style>
  <w:style w:type="table" w:styleId="78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1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81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81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81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82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82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82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2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2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8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8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8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8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8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8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06">
    <w:name w:val="Hyperlink"/>
    <w:uiPriority w:val="99"/>
    <w:unhideWhenUsed/>
    <w:rPr>
      <w:color w:val="0000ff" w:themeColor="hyperlink"/>
      <w:u w:val="single"/>
    </w:rPr>
  </w:style>
  <w:style w:type="paragraph" w:styleId="907">
    <w:name w:val="footnote text"/>
    <w:basedOn w:val="924"/>
    <w:link w:val="908"/>
    <w:uiPriority w:val="99"/>
    <w:semiHidden/>
    <w:unhideWhenUsed/>
    <w:pPr>
      <w:spacing w:after="40" w:line="240" w:lineRule="auto"/>
    </w:pPr>
    <w:rPr>
      <w:sz w:val="18"/>
    </w:rPr>
  </w:style>
  <w:style w:type="character" w:styleId="908">
    <w:name w:val="Footnote Text Char"/>
    <w:link w:val="907"/>
    <w:uiPriority w:val="99"/>
    <w:rPr>
      <w:sz w:val="18"/>
    </w:rPr>
  </w:style>
  <w:style w:type="character" w:styleId="909">
    <w:name w:val="footnote reference"/>
    <w:uiPriority w:val="99"/>
    <w:unhideWhenUsed/>
    <w:rPr>
      <w:vertAlign w:val="superscript"/>
    </w:rPr>
  </w:style>
  <w:style w:type="paragraph" w:styleId="910">
    <w:name w:val="endnote text"/>
    <w:basedOn w:val="924"/>
    <w:link w:val="911"/>
    <w:uiPriority w:val="99"/>
    <w:semiHidden/>
    <w:unhideWhenUsed/>
    <w:pPr>
      <w:spacing w:after="0" w:line="240" w:lineRule="auto"/>
    </w:pPr>
    <w:rPr>
      <w:sz w:val="20"/>
    </w:rPr>
  </w:style>
  <w:style w:type="character" w:styleId="911">
    <w:name w:val="Endnote Text Char"/>
    <w:link w:val="910"/>
    <w:uiPriority w:val="99"/>
    <w:rPr>
      <w:sz w:val="20"/>
    </w:rPr>
  </w:style>
  <w:style w:type="character" w:styleId="912">
    <w:name w:val="endnote reference"/>
    <w:uiPriority w:val="99"/>
    <w:semiHidden/>
    <w:unhideWhenUsed/>
    <w:rPr>
      <w:vertAlign w:val="superscript"/>
    </w:rPr>
  </w:style>
  <w:style w:type="paragraph" w:styleId="913">
    <w:name w:val="toc 1"/>
    <w:basedOn w:val="924"/>
    <w:next w:val="924"/>
    <w:uiPriority w:val="39"/>
    <w:unhideWhenUsed/>
    <w:pPr>
      <w:spacing w:after="57"/>
      <w:ind w:left="0" w:right="0" w:firstLine="0"/>
    </w:pPr>
  </w:style>
  <w:style w:type="paragraph" w:styleId="914">
    <w:name w:val="toc 2"/>
    <w:basedOn w:val="924"/>
    <w:next w:val="924"/>
    <w:uiPriority w:val="39"/>
    <w:unhideWhenUsed/>
    <w:pPr>
      <w:spacing w:after="57"/>
      <w:ind w:left="283" w:right="0" w:firstLine="0"/>
    </w:pPr>
  </w:style>
  <w:style w:type="paragraph" w:styleId="915">
    <w:name w:val="toc 3"/>
    <w:basedOn w:val="924"/>
    <w:next w:val="924"/>
    <w:uiPriority w:val="39"/>
    <w:unhideWhenUsed/>
    <w:pPr>
      <w:spacing w:after="57"/>
      <w:ind w:left="567" w:right="0" w:firstLine="0"/>
    </w:pPr>
  </w:style>
  <w:style w:type="paragraph" w:styleId="916">
    <w:name w:val="toc 4"/>
    <w:basedOn w:val="924"/>
    <w:next w:val="924"/>
    <w:uiPriority w:val="39"/>
    <w:unhideWhenUsed/>
    <w:pPr>
      <w:spacing w:after="57"/>
      <w:ind w:left="850" w:right="0" w:firstLine="0"/>
    </w:pPr>
  </w:style>
  <w:style w:type="paragraph" w:styleId="917">
    <w:name w:val="toc 5"/>
    <w:basedOn w:val="924"/>
    <w:next w:val="924"/>
    <w:uiPriority w:val="39"/>
    <w:unhideWhenUsed/>
    <w:pPr>
      <w:spacing w:after="57"/>
      <w:ind w:left="1134" w:right="0" w:firstLine="0"/>
    </w:pPr>
  </w:style>
  <w:style w:type="paragraph" w:styleId="918">
    <w:name w:val="toc 6"/>
    <w:basedOn w:val="924"/>
    <w:next w:val="924"/>
    <w:uiPriority w:val="39"/>
    <w:unhideWhenUsed/>
    <w:pPr>
      <w:spacing w:after="57"/>
      <w:ind w:left="1417" w:right="0" w:firstLine="0"/>
    </w:pPr>
  </w:style>
  <w:style w:type="paragraph" w:styleId="919">
    <w:name w:val="toc 7"/>
    <w:basedOn w:val="924"/>
    <w:next w:val="924"/>
    <w:uiPriority w:val="39"/>
    <w:unhideWhenUsed/>
    <w:pPr>
      <w:spacing w:after="57"/>
      <w:ind w:left="1701" w:right="0" w:firstLine="0"/>
    </w:pPr>
  </w:style>
  <w:style w:type="paragraph" w:styleId="920">
    <w:name w:val="toc 8"/>
    <w:basedOn w:val="924"/>
    <w:next w:val="924"/>
    <w:uiPriority w:val="39"/>
    <w:unhideWhenUsed/>
    <w:pPr>
      <w:spacing w:after="57"/>
      <w:ind w:left="1984" w:right="0" w:firstLine="0"/>
    </w:pPr>
  </w:style>
  <w:style w:type="paragraph" w:styleId="921">
    <w:name w:val="toc 9"/>
    <w:basedOn w:val="924"/>
    <w:next w:val="924"/>
    <w:uiPriority w:val="39"/>
    <w:unhideWhenUsed/>
    <w:pPr>
      <w:spacing w:after="57"/>
      <w:ind w:left="2268" w:right="0" w:firstLine="0"/>
    </w:pPr>
  </w:style>
  <w:style w:type="paragraph" w:styleId="922">
    <w:name w:val="TOC Heading"/>
    <w:uiPriority w:val="39"/>
    <w:unhideWhenUsed/>
  </w:style>
  <w:style w:type="paragraph" w:styleId="923">
    <w:name w:val="table of figures"/>
    <w:basedOn w:val="924"/>
    <w:next w:val="924"/>
    <w:uiPriority w:val="99"/>
    <w:unhideWhenUsed/>
    <w:pPr>
      <w:spacing w:after="0" w:afterAutospacing="0"/>
    </w:pPr>
  </w:style>
  <w:style w:type="paragraph" w:styleId="924" w:default="1">
    <w:name w:val="Normal"/>
    <w:next w:val="924"/>
    <w:link w:val="924"/>
    <w:qFormat/>
    <w:rPr>
      <w:bCs/>
      <w:sz w:val="28"/>
      <w:szCs w:val="28"/>
      <w:lang w:val="ru-RU" w:eastAsia="ru-RU" w:bidi="ar-SA"/>
    </w:rPr>
  </w:style>
  <w:style w:type="paragraph" w:styleId="925">
    <w:name w:val="Заголовок 1"/>
    <w:basedOn w:val="924"/>
    <w:next w:val="924"/>
    <w:link w:val="931"/>
    <w:qFormat/>
    <w:pPr>
      <w:keepNext/>
      <w:ind w:firstLine="624"/>
      <w:jc w:val="center"/>
      <w:outlineLvl w:val="0"/>
    </w:pPr>
    <w:rPr>
      <w:b/>
      <w:bCs w:val="0"/>
      <w:szCs w:val="20"/>
      <w:lang w:val="en-US" w:eastAsia="en-US"/>
    </w:rPr>
  </w:style>
  <w:style w:type="paragraph" w:styleId="926">
    <w:name w:val="Заголовок 2"/>
    <w:basedOn w:val="924"/>
    <w:next w:val="924"/>
    <w:link w:val="932"/>
    <w:qFormat/>
    <w:pPr>
      <w:keepNext/>
      <w:spacing w:before="240" w:after="60"/>
      <w:outlineLvl w:val="1"/>
    </w:pPr>
    <w:rPr>
      <w:rFonts w:ascii="Arial" w:hAnsi="Arial"/>
      <w:b/>
      <w:i/>
      <w:iCs/>
      <w:lang w:val="en-US" w:eastAsia="en-US"/>
    </w:rPr>
  </w:style>
  <w:style w:type="paragraph" w:styleId="927">
    <w:name w:val="Заголовок 3"/>
    <w:basedOn w:val="924"/>
    <w:next w:val="924"/>
    <w:link w:val="933"/>
    <w:qFormat/>
    <w:pPr>
      <w:keepNext/>
      <w:spacing w:before="240" w:after="60"/>
      <w:outlineLvl w:val="2"/>
    </w:pPr>
    <w:rPr>
      <w:rFonts w:ascii="Arial" w:hAnsi="Arial"/>
      <w:b/>
      <w:sz w:val="26"/>
      <w:szCs w:val="26"/>
      <w:lang w:val="en-US" w:eastAsia="en-US"/>
    </w:rPr>
  </w:style>
  <w:style w:type="character" w:styleId="928">
    <w:name w:val="Основной шрифт абзаца"/>
    <w:next w:val="928"/>
    <w:link w:val="924"/>
    <w:semiHidden/>
  </w:style>
  <w:style w:type="table" w:styleId="929">
    <w:name w:val="Обычная таблица"/>
    <w:next w:val="929"/>
    <w:link w:val="924"/>
    <w:semiHidden/>
    <w:tblPr/>
  </w:style>
  <w:style w:type="numbering" w:styleId="930">
    <w:name w:val="Нет списка"/>
    <w:next w:val="930"/>
    <w:link w:val="924"/>
    <w:semiHidden/>
  </w:style>
  <w:style w:type="character" w:styleId="931">
    <w:name w:val="Заголовок 1 Знак"/>
    <w:next w:val="931"/>
    <w:link w:val="925"/>
    <w:rPr>
      <w:b/>
      <w:sz w:val="28"/>
    </w:rPr>
  </w:style>
  <w:style w:type="character" w:styleId="932">
    <w:name w:val="Заголовок 2 Знак"/>
    <w:next w:val="932"/>
    <w:link w:val="926"/>
    <w:rPr>
      <w:rFonts w:ascii="Arial" w:hAnsi="Arial" w:cs="Arial"/>
      <w:b/>
      <w:bCs/>
      <w:i/>
      <w:iCs/>
      <w:sz w:val="28"/>
      <w:szCs w:val="28"/>
    </w:rPr>
  </w:style>
  <w:style w:type="character" w:styleId="933">
    <w:name w:val="Заголовок 3 Знак"/>
    <w:next w:val="933"/>
    <w:link w:val="927"/>
    <w:rPr>
      <w:rFonts w:ascii="Arial" w:hAnsi="Arial" w:cs="Arial"/>
      <w:b/>
      <w:bCs/>
      <w:sz w:val="26"/>
      <w:szCs w:val="26"/>
    </w:rPr>
  </w:style>
  <w:style w:type="paragraph" w:styleId="934">
    <w:name w:val="Нижний колонтитул"/>
    <w:basedOn w:val="924"/>
    <w:next w:val="934"/>
    <w:link w:val="935"/>
    <w:uiPriority w:val="99"/>
    <w:pPr>
      <w:tabs>
        <w:tab w:val="center" w:pos="4536" w:leader="none"/>
        <w:tab w:val="right" w:pos="9072" w:leader="none"/>
      </w:tabs>
      <w:ind w:firstLine="709"/>
      <w:jc w:val="both"/>
    </w:pPr>
    <w:rPr>
      <w:bCs w:val="0"/>
      <w:szCs w:val="20"/>
      <w:lang w:val="en-US" w:eastAsia="en-US"/>
    </w:rPr>
  </w:style>
  <w:style w:type="character" w:styleId="935">
    <w:name w:val="Нижний колонтитул Знак"/>
    <w:next w:val="935"/>
    <w:link w:val="934"/>
    <w:uiPriority w:val="99"/>
    <w:rPr>
      <w:sz w:val="28"/>
    </w:rPr>
  </w:style>
  <w:style w:type="character" w:styleId="936">
    <w:name w:val="Гиперссылка"/>
    <w:next w:val="936"/>
    <w:link w:val="924"/>
    <w:rPr>
      <w:color w:val="0000ff"/>
      <w:u w:val="single"/>
    </w:rPr>
  </w:style>
  <w:style w:type="table" w:styleId="937">
    <w:name w:val="Сетка таблицы"/>
    <w:basedOn w:val="929"/>
    <w:next w:val="937"/>
    <w:link w:val="924"/>
    <w:tblPr/>
  </w:style>
  <w:style w:type="paragraph" w:styleId="938">
    <w:name w:val="Название"/>
    <w:basedOn w:val="924"/>
    <w:next w:val="938"/>
    <w:link w:val="939"/>
    <w:qFormat/>
    <w:pPr>
      <w:jc w:val="center"/>
    </w:pPr>
    <w:rPr>
      <w:b/>
      <w:bCs w:val="0"/>
      <w:szCs w:val="20"/>
      <w:lang w:val="en-US" w:eastAsia="en-US"/>
    </w:rPr>
  </w:style>
  <w:style w:type="character" w:styleId="939">
    <w:name w:val="Название Знак"/>
    <w:next w:val="939"/>
    <w:link w:val="938"/>
    <w:rPr>
      <w:b/>
      <w:sz w:val="28"/>
    </w:rPr>
  </w:style>
  <w:style w:type="paragraph" w:styleId="940">
    <w:name w:val="Подзаголовок"/>
    <w:basedOn w:val="924"/>
    <w:next w:val="940"/>
    <w:link w:val="941"/>
    <w:qFormat/>
    <w:pPr>
      <w:jc w:val="center"/>
    </w:pPr>
    <w:rPr>
      <w:b/>
      <w:bCs w:val="0"/>
      <w:szCs w:val="20"/>
      <w:lang w:val="en-US" w:eastAsia="en-US"/>
    </w:rPr>
  </w:style>
  <w:style w:type="character" w:styleId="941">
    <w:name w:val="Подзаголовок Знак"/>
    <w:next w:val="941"/>
    <w:link w:val="940"/>
    <w:rPr>
      <w:b/>
      <w:sz w:val="28"/>
    </w:rPr>
  </w:style>
  <w:style w:type="character" w:styleId="942">
    <w:name w:val="Номер страницы"/>
    <w:basedOn w:val="928"/>
    <w:next w:val="942"/>
    <w:link w:val="924"/>
  </w:style>
  <w:style w:type="paragraph" w:styleId="943">
    <w:name w:val="Основной текст"/>
    <w:basedOn w:val="924"/>
    <w:next w:val="943"/>
    <w:link w:val="944"/>
    <w:pPr>
      <w:jc w:val="center"/>
    </w:pPr>
    <w:rPr>
      <w:b/>
      <w:bCs w:val="0"/>
      <w:sz w:val="24"/>
      <w:szCs w:val="20"/>
      <w:lang w:val="en-US" w:eastAsia="en-US"/>
    </w:rPr>
  </w:style>
  <w:style w:type="character" w:styleId="944">
    <w:name w:val="Основной текст Знак"/>
    <w:next w:val="944"/>
    <w:link w:val="943"/>
    <w:rPr>
      <w:b/>
      <w:sz w:val="24"/>
    </w:rPr>
  </w:style>
  <w:style w:type="paragraph" w:styleId="945">
    <w:name w:val="Основной текст 3"/>
    <w:basedOn w:val="924"/>
    <w:next w:val="945"/>
    <w:link w:val="924"/>
    <w:pPr>
      <w:spacing w:after="120"/>
    </w:pPr>
    <w:rPr>
      <w:sz w:val="16"/>
      <w:szCs w:val="16"/>
    </w:rPr>
  </w:style>
  <w:style w:type="paragraph" w:styleId="946">
    <w:name w:val="Цитата"/>
    <w:basedOn w:val="924"/>
    <w:next w:val="946"/>
    <w:link w:val="924"/>
    <w:pPr>
      <w:ind w:left="252" w:right="180"/>
    </w:pPr>
    <w:rPr>
      <w:bCs w:val="0"/>
      <w:sz w:val="20"/>
      <w:szCs w:val="24"/>
    </w:rPr>
  </w:style>
  <w:style w:type="paragraph" w:styleId="947">
    <w:name w:val="Верхний колонтитул"/>
    <w:basedOn w:val="924"/>
    <w:next w:val="947"/>
    <w:link w:val="948"/>
    <w:uiPriority w:val="99"/>
    <w:pPr>
      <w:tabs>
        <w:tab w:val="center" w:pos="4153" w:leader="none"/>
        <w:tab w:val="right" w:pos="8306" w:leader="none"/>
      </w:tabs>
    </w:pPr>
    <w:rPr>
      <w:bCs w:val="0"/>
      <w:sz w:val="20"/>
      <w:szCs w:val="20"/>
    </w:rPr>
  </w:style>
  <w:style w:type="character" w:styleId="948">
    <w:name w:val="Верхний колонтитул Знак"/>
    <w:basedOn w:val="928"/>
    <w:next w:val="948"/>
    <w:link w:val="947"/>
    <w:uiPriority w:val="99"/>
  </w:style>
  <w:style w:type="paragraph" w:styleId="949">
    <w:name w:val="Текст"/>
    <w:basedOn w:val="924"/>
    <w:next w:val="949"/>
    <w:link w:val="950"/>
    <w:rPr>
      <w:rFonts w:ascii="Courier New" w:hAnsi="Courier New"/>
      <w:bCs w:val="0"/>
      <w:sz w:val="20"/>
      <w:szCs w:val="20"/>
      <w:lang w:val="en-US" w:eastAsia="en-US"/>
    </w:rPr>
  </w:style>
  <w:style w:type="character" w:styleId="950">
    <w:name w:val="Текст Знак"/>
    <w:next w:val="950"/>
    <w:link w:val="949"/>
    <w:rPr>
      <w:rFonts w:ascii="Courier New" w:hAnsi="Courier New"/>
    </w:rPr>
  </w:style>
  <w:style w:type="paragraph" w:styleId="951">
    <w:name w:val="Текст сноски"/>
    <w:basedOn w:val="924"/>
    <w:next w:val="951"/>
    <w:link w:val="924"/>
    <w:semiHidden/>
    <w:pPr>
      <w:ind w:firstLine="340"/>
      <w:jc w:val="both"/>
    </w:pPr>
    <w:rPr>
      <w:bCs w:val="0"/>
      <w:sz w:val="20"/>
      <w:szCs w:val="20"/>
    </w:rPr>
  </w:style>
  <w:style w:type="character" w:styleId="952">
    <w:name w:val="Знак сноски"/>
    <w:next w:val="952"/>
    <w:link w:val="924"/>
    <w:semiHidden/>
    <w:rPr>
      <w:vertAlign w:val="superscript"/>
    </w:rPr>
  </w:style>
  <w:style w:type="paragraph" w:styleId="953">
    <w:name w:val="Основной текст с отступом"/>
    <w:basedOn w:val="924"/>
    <w:next w:val="953"/>
    <w:link w:val="954"/>
    <w:pPr>
      <w:spacing w:after="120"/>
      <w:ind w:left="283"/>
    </w:pPr>
    <w:rPr>
      <w:lang w:val="en-US" w:eastAsia="en-US"/>
    </w:rPr>
  </w:style>
  <w:style w:type="character" w:styleId="954">
    <w:name w:val="Основной текст с отступом Знак"/>
    <w:next w:val="954"/>
    <w:link w:val="953"/>
    <w:rPr>
      <w:bCs/>
      <w:sz w:val="28"/>
      <w:szCs w:val="28"/>
    </w:rPr>
  </w:style>
  <w:style w:type="paragraph" w:styleId="955">
    <w:name w:val="Текст выноски"/>
    <w:basedOn w:val="924"/>
    <w:next w:val="955"/>
    <w:link w:val="956"/>
    <w:semiHidden/>
    <w:rPr>
      <w:rFonts w:ascii="Tahoma" w:hAnsi="Tahoma"/>
      <w:sz w:val="16"/>
      <w:szCs w:val="16"/>
      <w:lang w:val="en-US" w:eastAsia="en-US"/>
    </w:rPr>
  </w:style>
  <w:style w:type="character" w:styleId="956">
    <w:name w:val="Текст выноски Знак"/>
    <w:next w:val="956"/>
    <w:link w:val="955"/>
    <w:semiHidden/>
    <w:rPr>
      <w:rFonts w:ascii="Tahoma" w:hAnsi="Tahoma" w:cs="Tahoma"/>
      <w:bCs/>
      <w:sz w:val="16"/>
      <w:szCs w:val="16"/>
    </w:rPr>
  </w:style>
  <w:style w:type="paragraph" w:styleId="957">
    <w:name w:val="ConsNormal"/>
    <w:next w:val="957"/>
    <w:link w:val="924"/>
    <w:pPr>
      <w:widowControl w:val="off"/>
      <w:ind w:firstLine="720"/>
    </w:pPr>
    <w:rPr>
      <w:rFonts w:ascii="Arial" w:hAnsi="Arial" w:cs="Arial"/>
      <w:lang w:val="ru-RU" w:eastAsia="ru-RU" w:bidi="ar-SA"/>
    </w:rPr>
  </w:style>
  <w:style w:type="paragraph" w:styleId="958">
    <w:name w:val="Основной текст с отступом 2"/>
    <w:basedOn w:val="924"/>
    <w:next w:val="958"/>
    <w:link w:val="959"/>
    <w:pPr>
      <w:ind w:right="-567" w:firstLine="709"/>
      <w:jc w:val="both"/>
    </w:pPr>
    <w:rPr>
      <w:bCs w:val="0"/>
      <w:szCs w:val="20"/>
      <w:lang w:val="en-US" w:eastAsia="en-US"/>
    </w:rPr>
  </w:style>
  <w:style w:type="character" w:styleId="959">
    <w:name w:val="Основной текст с отступом 2 Знак"/>
    <w:next w:val="959"/>
    <w:link w:val="958"/>
    <w:rPr>
      <w:sz w:val="28"/>
    </w:rPr>
  </w:style>
  <w:style w:type="paragraph" w:styleId="960">
    <w:name w:val="ConsNonformat"/>
    <w:next w:val="960"/>
    <w:link w:val="924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961">
    <w:name w:val="Схема документа"/>
    <w:basedOn w:val="924"/>
    <w:next w:val="961"/>
    <w:link w:val="962"/>
    <w:pPr>
      <w:shd w:val="clear" w:color="auto" w:fill="000080"/>
    </w:pPr>
    <w:rPr>
      <w:rFonts w:ascii="Tahoma" w:hAnsi="Tahoma"/>
      <w:bCs w:val="0"/>
      <w:sz w:val="24"/>
      <w:szCs w:val="24"/>
      <w:lang w:val="en-US" w:eastAsia="en-US"/>
    </w:rPr>
  </w:style>
  <w:style w:type="character" w:styleId="962">
    <w:name w:val="Схема документа Знак"/>
    <w:next w:val="962"/>
    <w:link w:val="961"/>
    <w:rPr>
      <w:rFonts w:ascii="Tahoma" w:hAnsi="Tahoma" w:cs="Tahoma"/>
      <w:sz w:val="24"/>
      <w:szCs w:val="24"/>
      <w:shd w:val="clear" w:color="auto" w:fill="000080"/>
    </w:rPr>
  </w:style>
  <w:style w:type="character" w:styleId="963">
    <w:name w:val=" Знак"/>
    <w:next w:val="963"/>
    <w:link w:val="924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964">
    <w:name w:val="Оглавление 1"/>
    <w:basedOn w:val="924"/>
    <w:next w:val="924"/>
    <w:link w:val="924"/>
    <w:rPr>
      <w:bCs w:val="0"/>
      <w:sz w:val="24"/>
      <w:szCs w:val="24"/>
    </w:rPr>
  </w:style>
  <w:style w:type="paragraph" w:styleId="965">
    <w:name w:val="Оглавление 2"/>
    <w:basedOn w:val="924"/>
    <w:next w:val="924"/>
    <w:link w:val="924"/>
    <w:pPr>
      <w:ind w:left="240"/>
    </w:pPr>
    <w:rPr>
      <w:bCs w:val="0"/>
      <w:sz w:val="24"/>
      <w:szCs w:val="24"/>
    </w:rPr>
  </w:style>
  <w:style w:type="paragraph" w:styleId="966">
    <w:name w:val="Оглавление 3"/>
    <w:basedOn w:val="924"/>
    <w:next w:val="924"/>
    <w:link w:val="924"/>
    <w:pPr>
      <w:ind w:left="480"/>
    </w:pPr>
    <w:rPr>
      <w:bCs w:val="0"/>
      <w:sz w:val="24"/>
      <w:szCs w:val="24"/>
    </w:rPr>
  </w:style>
  <w:style w:type="character" w:styleId="967">
    <w:name w:val="Знак Знак6"/>
    <w:next w:val="967"/>
    <w:link w:val="924"/>
    <w:rPr>
      <w:rFonts w:ascii="Courier New" w:hAnsi="Courier New" w:cs="Courier New"/>
      <w:lang w:val="ru-RU" w:eastAsia="ru-RU" w:bidi="ar-SA"/>
    </w:rPr>
  </w:style>
  <w:style w:type="paragraph" w:styleId="968">
    <w:name w:val="Абзац списка"/>
    <w:basedOn w:val="924"/>
    <w:next w:val="968"/>
    <w:link w:val="924"/>
    <w:uiPriority w:val="34"/>
    <w:qFormat/>
    <w:pPr>
      <w:ind w:left="720"/>
      <w:contextualSpacing/>
    </w:pPr>
  </w:style>
  <w:style w:type="character" w:styleId="969" w:default="1">
    <w:name w:val="Default Paragraph Font"/>
    <w:uiPriority w:val="1"/>
    <w:semiHidden/>
    <w:unhideWhenUsed/>
  </w:style>
  <w:style w:type="numbering" w:styleId="970" w:default="1">
    <w:name w:val="No List"/>
    <w:uiPriority w:val="99"/>
    <w:semiHidden/>
    <w:unhideWhenUsed/>
  </w:style>
  <w:style w:type="table" w:styleId="97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Р7-Офис/2024.3.2.584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</dc:title>
  <dc:creator>sher</dc:creator>
  <cp:revision>129</cp:revision>
  <dcterms:created xsi:type="dcterms:W3CDTF">2021-11-15T11:41:00Z</dcterms:created>
  <dcterms:modified xsi:type="dcterms:W3CDTF">2025-02-07T09:03:13Z</dcterms:modified>
  <cp:version>1048576</cp:version>
</cp:coreProperties>
</file>