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0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2998470</wp:posOffset>
                </wp:positionH>
                <wp:positionV relativeFrom="paragraph">
                  <wp:posOffset>-212089</wp:posOffset>
                </wp:positionV>
                <wp:extent cx="579120" cy="657225"/>
                <wp:effectExtent l="0" t="0" r="0" b="0"/>
                <wp:wrapNone/>
                <wp:docPr id="1" name="_x0000_s163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rcRect l="0" t="0" r="-4825" b="0"/>
                        <a:stretch/>
                      </pic:blipFill>
                      <pic:spPr bwMode="auto">
                        <a:xfrm>
                          <a:off x="0" y="0"/>
                          <a:ext cx="57912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524288;o:allowoverlap:true;o:allowincell:true;mso-position-horizontal-relative:text;margin-left:236.10pt;mso-position-horizontal:absolute;mso-position-vertical-relative:text;margin-top:-16.70pt;mso-position-vertical:absolute;width:45.60pt;height:51.75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</w:p>
    <w:p>
      <w:pPr>
        <w:pStyle w:val="870"/>
      </w:pPr>
    </w:p>
    <w:p>
      <w:pPr>
        <w:pStyle w:val="870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70"/>
        <w:jc w:val="center"/>
        <w:rPr>
          <w:b/>
        </w:rPr>
      </w:pPr>
      <w:r>
        <w:rPr>
          <w:b/>
        </w:rPr>
        <w:t xml:space="preserve">ЗАКОНОДАТЕЛЬНОЕ СОБРАНИЕ НОВОСИБИРСКОЙ ОБЛАСТИ</w:t>
      </w:r>
      <w:r>
        <w:rPr>
          <w:b/>
        </w:rPr>
      </w:r>
      <w:r>
        <w:rPr>
          <w:b/>
        </w:rPr>
      </w:r>
    </w:p>
    <w:p>
      <w:pPr>
        <w:pStyle w:val="870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71"/>
        <w:ind w:firstLine="0"/>
        <w:rPr>
          <w:sz w:val="24"/>
          <w:szCs w:val="24"/>
          <w:lang w:val="ru-RU"/>
        </w:rPr>
      </w:pPr>
      <w:r>
        <w:rPr>
          <w:sz w:val="24"/>
          <w:szCs w:val="24"/>
        </w:rPr>
        <w:t xml:space="preserve">КО М И С С И Я   П О   </w:t>
      </w:r>
      <w:r>
        <w:rPr>
          <w:sz w:val="24"/>
          <w:szCs w:val="24"/>
          <w:lang w:val="ru-RU"/>
        </w:rPr>
        <w:t xml:space="preserve">Э К О Л О Г И И</w:t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pStyle w:val="870"/>
        <w:jc w:val="center"/>
      </w:pPr>
    </w:p>
    <w:tbl>
      <w:tblPr>
        <w:tblW w:w="10456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10456"/>
      </w:tblGrid>
      <w:tr>
        <w:trPr/>
        <w:tblPrEx/>
        <w:tc>
          <w:tcPr>
            <w:tcW w:w="10456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88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7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тел</w:t>
            </w:r>
            <w:r>
              <w:rPr>
                <w:sz w:val="24"/>
                <w:szCs w:val="24"/>
                <w:lang w:val="en-US"/>
              </w:rPr>
              <w:t xml:space="preserve">.: 8 (383) 296-54-33</w:t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880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E-mail: </w:t>
            </w:r>
            <w:r>
              <w:rPr>
                <w:sz w:val="24"/>
                <w:szCs w:val="24"/>
                <w:lang w:val="en-US"/>
              </w:rPr>
              <w:fldChar w:fldCharType="begin"/>
            </w:r>
            <w:r>
              <w:rPr>
                <w:sz w:val="24"/>
                <w:szCs w:val="24"/>
                <w:lang w:val="en-US"/>
              </w:rPr>
              <w:instrText xml:space="preserve"> HYPERLINK "mailto:k_eko@zsnso.ru" </w:instrText>
            </w:r>
            <w:r>
              <w:rPr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882"/>
                <w:sz w:val="24"/>
                <w:szCs w:val="24"/>
                <w:lang w:val="en-US"/>
              </w:rPr>
              <w:t xml:space="preserve">k_eko@zsnso.ru</w:t>
            </w:r>
            <w:r>
              <w:rPr>
                <w:sz w:val="24"/>
                <w:szCs w:val="24"/>
                <w:lang w:val="en-US"/>
              </w:rPr>
              <w:fldChar w:fldCharType="end"/>
            </w:r>
            <w:r>
              <w:rPr>
                <w:sz w:val="24"/>
                <w:szCs w:val="24"/>
                <w:lang w:val="en-US"/>
              </w:rPr>
              <w:t xml:space="preserve">, e-mail: </w:t>
            </w:r>
            <w:r>
              <w:rPr>
                <w:sz w:val="24"/>
                <w:szCs w:val="24"/>
                <w:lang w:val="en-US"/>
              </w:rPr>
              <w:fldChar w:fldCharType="begin"/>
            </w:r>
            <w:r>
              <w:rPr>
                <w:sz w:val="24"/>
                <w:szCs w:val="24"/>
                <w:lang w:val="en-US"/>
              </w:rPr>
              <w:instrText xml:space="preserve"> HYPERLINK "mailto:ecology_nso@mail.ru" </w:instrText>
            </w:r>
            <w:r>
              <w:rPr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882"/>
                <w:sz w:val="24"/>
                <w:szCs w:val="24"/>
                <w:lang w:val="en-US"/>
              </w:rPr>
              <w:t xml:space="preserve">ecology_nso@mail.ru</w:t>
            </w:r>
            <w:r>
              <w:rPr>
                <w:sz w:val="24"/>
                <w:szCs w:val="24"/>
                <w:lang w:val="en-US"/>
              </w:rPr>
              <w:fldChar w:fldCharType="end"/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880"/>
              <w:jc w:val="center"/>
            </w:pPr>
            <w:r>
              <w:rPr>
                <w:sz w:val="24"/>
                <w:szCs w:val="24"/>
                <w:lang w:val="en-US"/>
              </w:rPr>
              <w:t xml:space="preserve">http</w:t>
            </w:r>
            <w:r>
              <w:rPr>
                <w:sz w:val="24"/>
                <w:szCs w:val="24"/>
              </w:rPr>
              <w:t xml:space="preserve">://</w:t>
            </w:r>
            <w:r>
              <w:rPr>
                <w:sz w:val="24"/>
                <w:szCs w:val="24"/>
                <w:lang w:val="en-US"/>
              </w:rPr>
              <w:t xml:space="preserve">www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zsnso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ru</w:t>
            </w:r>
          </w:p>
        </w:tc>
      </w:tr>
    </w:tbl>
    <w:p>
      <w:pPr>
        <w:pStyle w:val="880"/>
      </w:pPr>
    </w:p>
    <w:p>
      <w:pPr>
        <w:pStyle w:val="880"/>
        <w:jc w:val="right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6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251658241;mso-wrap-distance-left:9.00pt;mso-wrap-distance-top:0.00pt;mso-wrap-distance-right:9.00pt;mso-wrap-distance-bottom:0.00pt;flip:y;visibility:visible;" from="1.3pt,1.3pt" to="514.4pt,1.4pt" filled="f" strokecolor="#000000" strokeweight="1.50pt"/>
            </w:pict>
          </mc:Fallback>
        </mc:AlternateContent>
      </w: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17780</wp:posOffset>
                </wp:positionV>
                <wp:extent cx="6515100" cy="1270"/>
                <wp:effectExtent l="0" t="0" r="0" b="0"/>
                <wp:wrapNone/>
                <wp:docPr id="3" name="_x0000_s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68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2" o:spid="_x0000_s2" style="position:absolute;left:0;text-align:left;z-index:251658240;mso-wrap-distance-left:9.00pt;mso-wrap-distance-top:0.00pt;mso-wrap-distance-right:9.00pt;mso-wrap-distance-bottom:0.00pt;flip:y;visibility:visible;" from="1.3pt,1.4pt" to="514.4pt,1.5pt" fillcolor="#FFFFFF" strokecolor="#000000" strokeweight="1.50pt"/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 xml:space="preserve">№ 7</w:t>
      </w:r>
    </w:p>
    <w:p>
      <w:pPr>
        <w:tabs>
          <w:tab w:val="center" w:pos="4536" w:leader="none"/>
          <w:tab w:val="right" w:pos="9072" w:leader="none"/>
        </w:tabs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ПРОЕКТ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ПОВЕСТКА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заседания комиссии </w:t>
      </w:r>
      <w:r>
        <w:rPr>
          <w:rFonts w:ascii="Times New Roman" w:hAnsi="Times New Roman"/>
          <w:b/>
          <w:sz w:val="28"/>
          <w:szCs w:val="28"/>
        </w:rPr>
        <w:t xml:space="preserve">5 н</w:t>
      </w:r>
      <w:r>
        <w:rPr>
          <w:rFonts w:ascii="Times New Roman" w:hAnsi="Times New Roman"/>
          <w:b/>
          <w:sz w:val="28"/>
          <w:szCs w:val="28"/>
        </w:rPr>
        <w:t xml:space="preserve">о</w:t>
      </w:r>
      <w:r>
        <w:rPr>
          <w:rFonts w:ascii="Times New Roman" w:hAnsi="Times New Roman"/>
          <w:b/>
          <w:sz w:val="28"/>
          <w:szCs w:val="28"/>
        </w:rPr>
        <w:t xml:space="preserve">ябр</w:t>
      </w:r>
      <w:r>
        <w:rPr>
          <w:rFonts w:ascii="Times New Roman" w:hAnsi="Times New Roman"/>
          <w:b/>
          <w:sz w:val="28"/>
          <w:szCs w:val="28"/>
        </w:rPr>
        <w:t xml:space="preserve">я 2026 года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spacing w:after="0" w:line="240" w:lineRule="auto"/>
        <w:ind w:right="225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11-00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ind w:right="225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малый зал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ind w:right="225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off"/>
        <w:pBdr>
          <w:bottom w:val="single" w:color="000000" w:sz="12" w:space="0"/>
        </w:pBdr>
        <w:spacing w:after="0" w:line="240" w:lineRule="auto"/>
        <w:ind w:firstLine="709"/>
        <w:contextualSpacing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b/>
          <w:sz w:val="28"/>
          <w:szCs w:val="28"/>
          <w:lang w:eastAsia="en-US"/>
        </w:rPr>
        <w:t xml:space="preserve">Пр</w:t>
      </w:r>
      <w:r>
        <w:rPr>
          <w:rFonts w:ascii="Times New Roman" w:hAnsi="Times New Roman" w:eastAsia="Calibri"/>
          <w:b/>
          <w:sz w:val="28"/>
          <w:szCs w:val="28"/>
          <w:highlight w:val="white"/>
          <w:lang w:eastAsia="en-US"/>
        </w:rPr>
        <w:t xml:space="preserve">иглашенные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: 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16 человек</w:t>
      </w:r>
      <w:bookmarkStart w:id="0" w:name="undefined"/>
      <w:bookmarkEnd w:id="0"/>
      <w:r>
        <w:rPr>
          <w:rFonts w:ascii="Times New Roman" w:hAnsi="Times New Roman" w:eastAsia="Calibri"/>
          <w:sz w:val="28"/>
          <w:szCs w:val="28"/>
          <w:lang w:eastAsia="en-US"/>
        </w:rPr>
        <w:t xml:space="preserve"> </w:t>
      </w:r>
      <w:r>
        <w:rPr>
          <w:rFonts w:ascii="Times New Roman" w:hAnsi="Times New Roman" w:eastAsia="Calibri"/>
          <w:sz w:val="28"/>
          <w:szCs w:val="28"/>
          <w:highlight w:val="white"/>
          <w:lang w:eastAsia="en-US"/>
        </w:rPr>
        <w:t xml:space="preserve">(список прил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агается) </w:t>
      </w: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spacing w:after="0" w:line="240" w:lineRule="auto"/>
        <w:ind w:right="225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spacing w:after="0" w:afterAutospacing="0" w:line="240" w:lineRule="auto"/>
        <w:ind w:right="225" w:firstLine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1. О повестке дня и порядке работы заседания комитета.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spacing w:after="0" w:afterAutospacing="0" w:line="240" w:lineRule="auto"/>
        <w:ind w:right="14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Доклад: Фролов Ярослав Александрович – заместитель председателя комиссии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spacing w:after="0" w:afterAutospacing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 w:eastAsia="en-US"/>
        </w:rPr>
        <w:t xml:space="preserve">2. О результатах реализации федерального проекта «Чистый воздух» в Новосибирской области в 2025 году и промежуточных итогах 2026 года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Style w:val="880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en-US"/>
        </w:rPr>
      </w:r>
      <w:r>
        <w:rPr>
          <w:rFonts w:ascii="Times New Roman" w:hAnsi="Times New Roman" w:eastAsia="Times New Roman" w:cs="Times New Roman"/>
          <w:sz w:val="28"/>
          <w:szCs w:val="28"/>
          <w:lang w:val="ru-RU" w:eastAsia="en-US"/>
        </w:rPr>
        <w:t xml:space="preserve">Доклад: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 Шестернин Евгений Анатольевич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 – министр природных ресурсов и экологии Новосибирской области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80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Содоклад: Назаров Евгений Геннадьевич – министр жилищно-коммунального хозяйства и энергетики Новосибирской области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 w:eastAsia="en-US"/>
        </w:rPr>
        <w:t xml:space="preserve">3.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 xml:space="preserve">О мероприятиях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val="ru-RU"/>
        </w:rPr>
        <w:t xml:space="preserve">п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 xml:space="preserve">о развитию государственной наблюдательной сети за загрязнением атмосферного воздуха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 xml:space="preserve">в городе Новосибирск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880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Доклад: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Шестернин Евгений Анатольевич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 – министр природных ресурсов и экологии Новосибирской области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80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Содоклад: З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  <w:t xml:space="preserve">айков Дмитрий Викторович – начальник департамента энергетики, жилищного и коммунального хозяйства города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80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  <w:t xml:space="preserve">Крутовский Алексей Олегович –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  <w:t xml:space="preserve">начальник ФГБУ «Западно-Сибирское УГМС»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80"/>
        <w:spacing w:after="0" w:afterAutospacing="0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val="ru-RU"/>
        </w:rPr>
        <w:t xml:space="preserve">4. Разное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spacing w:after="0" w:afterAutospacing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tabs>
          <w:tab w:val="right" w:pos="10065" w:leader="none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</w:t>
      </w:r>
      <w:r>
        <w:rPr>
          <w:rFonts w:ascii="Times New Roman" w:hAnsi="Times New Roman"/>
          <w:sz w:val="28"/>
          <w:szCs w:val="28"/>
        </w:rPr>
        <w:t xml:space="preserve">председателя комиссии</w:t>
      </w:r>
      <w:r>
        <w:rPr>
          <w:rFonts w:ascii="Times New Roman" w:hAnsi="Times New Roman"/>
          <w:sz w:val="28"/>
          <w:szCs w:val="28"/>
        </w:rPr>
        <w:tab/>
        <w:t xml:space="preserve">Я.А. Фролов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right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spacing w:after="0" w:line="240" w:lineRule="auto"/>
        <w:jc w:val="right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Приложение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повестке № </w:t>
      </w:r>
      <w:r>
        <w:rPr>
          <w:rFonts w:ascii="Times New Roman" w:hAnsi="Times New Roman"/>
          <w:sz w:val="28"/>
          <w:szCs w:val="28"/>
        </w:rPr>
        <w:t xml:space="preserve">7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заседания комиссии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 xml:space="preserve">5 н</w:t>
      </w:r>
      <w:r>
        <w:rPr>
          <w:rFonts w:ascii="Times New Roman" w:hAnsi="Times New Roman"/>
          <w:sz w:val="28"/>
          <w:szCs w:val="28"/>
        </w:rPr>
        <w:t xml:space="preserve">оября</w:t>
      </w:r>
      <w:r>
        <w:rPr>
          <w:rFonts w:ascii="Times New Roman" w:hAnsi="Times New Roman"/>
          <w:sz w:val="28"/>
          <w:szCs w:val="28"/>
        </w:rPr>
        <w:t xml:space="preserve"> 2026 года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Список приглашенных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80"/>
        <w:tabs>
          <w:tab w:val="clear" w:pos="4536" w:leader="none"/>
          <w:tab w:val="clear" w:pos="9072" w:leader="none"/>
          <w:tab w:val="right" w:pos="10205" w:leader="none"/>
        </w:tabs>
        <w:spacing w:line="240" w:lineRule="auto"/>
        <w:ind w:left="0" w:right="0" w:firstLine="0"/>
        <w:rPr>
          <w:rFonts w:eastAsia="Calibri"/>
          <w:lang w:val="ru-RU"/>
        </w:rPr>
      </w:pPr>
      <w:r>
        <w:rPr>
          <w:rFonts w:eastAsia="Calibri"/>
          <w:lang w:val="ru-RU"/>
        </w:rPr>
      </w: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ind w:left="0" w:right="0" w:firstLine="567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Антонова Ксения Андреевна –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з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аместитель мэра – начальник департамента культуры, спорта и молодежной политики мэрии города Новосибирска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tabs>
          <w:tab w:val="left" w:pos="5103" w:leader="none"/>
        </w:tabs>
        <w:ind w:left="0" w:right="113"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Заикина Светлана Сергеевна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–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  <w:lang w:val="ru-RU" w:eastAsia="en-US"/>
        </w:rPr>
        <w:t xml:space="preserve">член регионал</w:t>
      </w:r>
      <w:r>
        <w:rPr>
          <w:rFonts w:eastAsia="Calibri"/>
          <w:b w:val="0"/>
          <w:bCs w:val="0"/>
          <w:sz w:val="28"/>
          <w:szCs w:val="28"/>
          <w:highlight w:val="white"/>
          <w:lang w:val="ru-RU" w:eastAsia="en-US"/>
        </w:rPr>
        <w:t xml:space="preserve">ьного штаба ОНФ в Новосибирской области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;</w:t>
      </w:r>
      <w:r>
        <w:rPr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tabs>
          <w:tab w:val="left" w:pos="5103" w:leader="none"/>
        </w:tabs>
        <w:ind w:left="0" w:right="113" w:firstLine="567"/>
        <w:jc w:val="both"/>
        <w:rPr>
          <w:highlight w:val="none"/>
        </w:rPr>
      </w:pPr>
      <w:r>
        <w:rPr>
          <w:highlight w:val="none"/>
        </w:rPr>
        <w:t xml:space="preserve">Варда Татьяна Александровна – начальник департамента по правовым вопросам аппарата Законодательного Собрания Новосибирской области;</w:t>
      </w:r>
      <w:r>
        <w:rPr>
          <w:highlight w:val="none"/>
        </w:rPr>
      </w:r>
      <w:r>
        <w:rPr>
          <w:highlight w:val="none"/>
        </w:rPr>
      </w:r>
    </w:p>
    <w:p>
      <w:pPr>
        <w:tabs>
          <w:tab w:val="left" w:pos="5103" w:leader="none"/>
        </w:tabs>
        <w:ind w:left="0" w:right="113" w:firstLine="567"/>
        <w:jc w:val="both"/>
        <w:rPr>
          <w:highlight w:val="none"/>
        </w:rPr>
      </w:pPr>
      <w:r>
        <w:rPr>
          <w:highlight w:val="none"/>
        </w:rPr>
        <w:t xml:space="preserve">Диденко Ирина Валериевна – заместитель Председателя Законодательного Собрания Новосибирской области – председатель комитета Законодательного Собрания Новосибирской области по бюджетной, финансово-экономической политике и собственности</w:t>
      </w:r>
      <w:r>
        <w:rPr>
          <w:highlight w:val="none"/>
        </w:rPr>
      </w:r>
      <w:r>
        <w:rPr>
          <w:highlight w:val="none"/>
        </w:rPr>
      </w:r>
    </w:p>
    <w:p>
      <w:pPr>
        <w:tabs>
          <w:tab w:val="left" w:pos="5103" w:leader="none"/>
        </w:tabs>
        <w:ind w:left="0" w:right="113" w:firstLine="567"/>
        <w:jc w:val="both"/>
        <w:rPr>
          <w:highlight w:val="none"/>
        </w:rPr>
      </w:pPr>
      <w:r>
        <w:rPr>
          <w:highlight w:val="none"/>
        </w:rPr>
        <w:t xml:space="preserve">Зайков Дмитрий Викторович – </w:t>
      </w:r>
      <w:r>
        <w:rPr>
          <w:highlight w:val="none"/>
          <w:lang w:eastAsia="en-US"/>
        </w:rPr>
        <w:t xml:space="preserve">начальник департамента энергетики, жилищного и коммунального хозяйства</w:t>
      </w:r>
      <w:r>
        <w:rPr>
          <w:highlight w:val="none"/>
        </w:rPr>
        <w:t xml:space="preserve"> города;</w:t>
      </w:r>
      <w:r>
        <w:rPr>
          <w:highlight w:val="none"/>
        </w:rPr>
      </w:r>
      <w:r>
        <w:rPr>
          <w:highlight w:val="none"/>
        </w:rPr>
      </w:r>
    </w:p>
    <w:p>
      <w:pPr>
        <w:tabs>
          <w:tab w:val="left" w:pos="5103" w:leader="none"/>
        </w:tabs>
        <w:ind w:firstLine="567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Иванов Андрей Николаевич – межрайонный природоохранный прокурор Новосибирской области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</w:r>
    </w:p>
    <w:p>
      <w:pPr>
        <w:tabs>
          <w:tab w:val="left" w:pos="5103" w:leader="none"/>
        </w:tabs>
        <w:ind w:firstLine="567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Карпов Владимир Яковлевич – заместитель Председателя Законодательного Собрания Новосибирской области;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tabs>
          <w:tab w:val="left" w:pos="5103" w:leader="none"/>
        </w:tabs>
        <w:ind w:firstLine="567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Крутовский Алексей Олегович –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  <w:t xml:space="preserve">начальник ФГБУ «Западно-Сибирское УГМС»</w:t>
      </w:r>
      <w:r>
        <w:t xml:space="preserve">;</w:t>
      </w:r>
      <w:r>
        <w:rPr>
          <w:sz w:val="28"/>
          <w:szCs w:val="28"/>
          <w:highlight w:val="none"/>
        </w:rPr>
      </w:r>
    </w:p>
    <w:p>
      <w:pPr>
        <w:tabs>
          <w:tab w:val="left" w:pos="5103" w:leader="none"/>
        </w:tabs>
        <w:ind w:firstLine="567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Михайлов Андрей Геннадьевич – заместитель Председателя Правительства Новосибирской области – министр сельского хозяйства Новосибирской области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</w:r>
    </w:p>
    <w:p>
      <w:pPr>
        <w:tabs>
          <w:tab w:val="left" w:pos="5103" w:leader="none"/>
        </w:tabs>
        <w:ind w:firstLine="567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Назаров Евгений Геннадьевич – министр </w:t>
      </w:r>
      <w:r>
        <w:rPr>
          <w:lang w:eastAsia="en-US"/>
        </w:rPr>
        <w:t xml:space="preserve">жилищно-коммунального хозяйства и энергетики Новосибирской области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</w:r>
    </w:p>
    <w:p>
      <w:pPr>
        <w:tabs>
          <w:tab w:val="left" w:pos="5103" w:leader="none"/>
        </w:tabs>
        <w:ind w:firstLine="567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Никитенко Роман Александрович – председатель постоянной комиссии по городскому хозяйству Совета депутатов города Новосибирска;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567"/>
        <w:jc w:val="both"/>
        <w:rPr>
          <w:highlight w:val="white"/>
        </w:rPr>
      </w:pPr>
      <w:r>
        <w:rPr>
          <w:highlight w:val="white"/>
        </w:rPr>
      </w:r>
      <w:r>
        <w:rPr>
          <w:highlight w:val="white"/>
        </w:rPr>
        <w:t xml:space="preserve">Прилепа Павел Григорьевич – </w:t>
      </w:r>
      <w:r>
        <w:rPr>
          <w:highlight w:val="white"/>
        </w:rPr>
        <w:t xml:space="preserve">председатель Совета депутатов Маслянинского муниципального округа Новосибирской области;</w:t>
      </w: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highlight w:val="whit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highlight w:val="white"/>
        </w:rPr>
      </w:r>
    </w:p>
    <w:p>
      <w:pPr>
        <w:tabs>
          <w:tab w:val="left" w:pos="5103" w:leader="none"/>
        </w:tabs>
        <w:ind w:firstLine="567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Сметанин Олег Александрович – председатель общественного благотворительного фонда «Славянский»;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tabs>
          <w:tab w:val="left" w:pos="5103" w:leader="none"/>
        </w:tabs>
        <w:ind w:firstLine="567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Хапко Ирина Борисовна –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bCs/>
          <w:highlight w:val="none"/>
          <w:lang w:eastAsia="en-US"/>
        </w:rPr>
        <w:t xml:space="preserve">п</w:t>
      </w:r>
      <w:r>
        <w:rPr>
          <w:bCs/>
          <w:highlight w:val="white"/>
          <w:lang w:eastAsia="en-US"/>
        </w:rPr>
        <w:t xml:space="preserve">редседател</w:t>
      </w:r>
      <w:r>
        <w:rPr>
          <w:bCs/>
          <w:highlight w:val="none"/>
          <w:lang w:eastAsia="en-US"/>
        </w:rPr>
        <w:t xml:space="preserve">ь </w:t>
      </w:r>
      <w:r>
        <w:rPr>
          <w:bCs/>
          <w:highlight w:val="white"/>
          <w:lang w:eastAsia="en-US"/>
        </w:rPr>
        <w:t xml:space="preserve">комиссии по экологии и охране окружающей среды Общественной</w:t>
      </w:r>
      <w:r>
        <w:rPr>
          <w:bCs/>
          <w:highlight w:val="white"/>
          <w:lang w:eastAsia="en-US"/>
        </w:rPr>
        <w:t xml:space="preserve"> </w:t>
      </w:r>
      <w:r>
        <w:rPr>
          <w:bCs/>
          <w:highlight w:val="white"/>
          <w:lang w:eastAsia="en-US"/>
        </w:rPr>
        <w:t xml:space="preserve">палаты Новосибирской области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tabs>
          <w:tab w:val="left" w:pos="5103" w:leader="none"/>
        </w:tabs>
        <w:ind w:firstLine="567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Чернавина Ольга Владимировна – </w:t>
      </w:r>
      <w:r>
        <w:rPr>
          <w:rFonts w:eastAsia="Calibri"/>
          <w:lang w:val="ru-RU" w:eastAsia="en-US"/>
        </w:rPr>
        <w:t xml:space="preserve">президент НРСФОО «НО ФРС»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tabs>
          <w:tab w:val="left" w:pos="5103" w:leader="none"/>
        </w:tabs>
        <w:ind w:firstLine="567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Шестернин Евгений Анатольевич – министр природных ресурсов и экологии Новосибирской области.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80"/>
        <w:tabs>
          <w:tab w:val="clear" w:pos="4536" w:leader="none"/>
          <w:tab w:val="clear" w:pos="9072" w:leader="none"/>
          <w:tab w:val="right" w:pos="10205" w:leader="none"/>
        </w:tabs>
        <w:spacing w:line="240" w:lineRule="auto"/>
        <w:ind w:left="0" w:right="0" w:firstLine="0"/>
        <w:rPr>
          <w:rFonts w:eastAsia="Calibri"/>
          <w:lang w:val="ru-RU"/>
        </w:rPr>
      </w:pPr>
      <w:r>
        <w:rPr>
          <w:rFonts w:eastAsia="Calibri"/>
          <w:lang w:val="ru-RU"/>
        </w:rPr>
      </w: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pStyle w:val="880"/>
        <w:tabs>
          <w:tab w:val="clear" w:pos="4536" w:leader="none"/>
          <w:tab w:val="clear" w:pos="9072" w:leader="none"/>
          <w:tab w:val="right" w:pos="10205" w:leader="none"/>
        </w:tabs>
        <w:spacing w:line="240" w:lineRule="auto"/>
        <w:ind w:left="0" w:right="0" w:firstLine="0"/>
        <w:rPr>
          <w:rFonts w:eastAsia="Calibri"/>
          <w:lang w:val="ru-RU"/>
        </w:rPr>
      </w:pPr>
      <w:r>
        <w:rPr>
          <w:rFonts w:eastAsia="Calibri"/>
          <w:lang w:val="ru-RU"/>
        </w:rPr>
      </w: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pStyle w:val="880"/>
        <w:tabs>
          <w:tab w:val="clear" w:pos="4536" w:leader="none"/>
          <w:tab w:val="clear" w:pos="9072" w:leader="none"/>
          <w:tab w:val="right" w:pos="10205" w:leader="none"/>
        </w:tabs>
        <w:spacing w:line="240" w:lineRule="auto"/>
        <w:ind w:left="0" w:right="0" w:firstLine="0"/>
        <w:rPr>
          <w:rFonts w:eastAsia="Calibri"/>
          <w:lang w:val="ru-RU"/>
        </w:rPr>
      </w:pP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134" w:header="720" w:footer="720" w:gutter="0"/>
      <w:pgNumType w:start="94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10000000000000000"/>
  </w:font>
  <w:font w:name="Symbol">
    <w:panose1 w:val="05010000000000000000"/>
  </w:font>
  <w:font w:name="Times New Roman">
    <w:panose1 w:val="02020603050405020304"/>
  </w:font>
  <w:font w:name="Tahoma">
    <w:panose1 w:val="020B06040305040402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3"/>
      <w:rPr>
        <w:sz w:val="2"/>
        <w:szCs w:val="2"/>
      </w:rPr>
    </w:pPr>
    <w:r>
      <w:rPr>
        <w:sz w:val="2"/>
        <w:szCs w:val="2"/>
      </w:rPr>
    </w:r>
    <w:r>
      <w:rPr>
        <w:sz w:val="2"/>
        <w:szCs w:val="2"/>
      </w:rPr>
    </w:r>
    <w:r>
      <w:rPr>
        <w:sz w:val="2"/>
        <w:szCs w:val="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tabs>
          <w:tab w:val="num" w:pos="765" w:leader="none"/>
        </w:tabs>
        <w:ind w:left="765" w:hanging="765"/>
      </w:pPr>
    </w:lvl>
    <w:lvl w:ilvl="1">
      <w:start w:val="2"/>
      <w:numFmt w:val="decimal"/>
      <w:isLgl w:val="false"/>
      <w:suff w:val="tab"/>
      <w:lvlText w:val="%1.%2."/>
      <w:lvlJc w:val="left"/>
      <w:pPr>
        <w:tabs>
          <w:tab w:val="num" w:pos="945" w:leader="none"/>
        </w:tabs>
        <w:ind w:left="945" w:hanging="765"/>
      </w:pPr>
    </w:lvl>
    <w:lvl w:ilvl="2">
      <w:start w:val="14"/>
      <w:numFmt w:val="decimal"/>
      <w:isLgl w:val="false"/>
      <w:suff w:val="tab"/>
      <w:lvlText w:val="%1.%2.%3."/>
      <w:lvlJc w:val="left"/>
      <w:pPr>
        <w:tabs>
          <w:tab w:val="num" w:pos="1125" w:leader="none"/>
        </w:tabs>
        <w:ind w:left="1125" w:hanging="765"/>
      </w:pPr>
    </w:lvl>
    <w:lvl w:ilvl="3">
      <w:start w:val="1"/>
      <w:numFmt w:val="decimal"/>
      <w:isLgl w:val="false"/>
      <w:suff w:val="tab"/>
      <w:lvlText w:val="%1.%2.%3.%4."/>
      <w:lvlJc w:val="left"/>
      <w:pPr>
        <w:tabs>
          <w:tab w:val="num" w:pos="1620" w:leader="none"/>
        </w:tabs>
        <w:ind w:left="162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tabs>
          <w:tab w:val="num" w:pos="1800" w:leader="none"/>
        </w:tabs>
        <w:ind w:left="18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tabs>
          <w:tab w:val="num" w:pos="2340" w:leader="none"/>
        </w:tabs>
        <w:ind w:left="23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tabs>
          <w:tab w:val="num" w:pos="2880" w:leader="none"/>
        </w:tabs>
        <w:ind w:left="288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tabs>
          <w:tab w:val="num" w:pos="3060" w:leader="none"/>
        </w:tabs>
        <w:ind w:left="306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tabs>
          <w:tab w:val="num" w:pos="3600" w:leader="none"/>
        </w:tabs>
        <w:ind w:left="3600" w:hanging="216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tabs>
          <w:tab w:val="num" w:pos="1260" w:leader="none"/>
        </w:tabs>
        <w:ind w:left="126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tabs>
          <w:tab w:val="num" w:pos="1980" w:leader="none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tabs>
          <w:tab w:val="num" w:pos="2700" w:leader="none"/>
        </w:tabs>
        <w:ind w:left="270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tabs>
          <w:tab w:val="num" w:pos="3420" w:leader="none"/>
        </w:tabs>
        <w:ind w:left="342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tabs>
          <w:tab w:val="num" w:pos="4140" w:leader="none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tabs>
          <w:tab w:val="num" w:pos="4860" w:leader="none"/>
        </w:tabs>
        <w:ind w:left="486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tabs>
          <w:tab w:val="num" w:pos="5580" w:leader="none"/>
        </w:tabs>
        <w:ind w:left="558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tabs>
          <w:tab w:val="num" w:pos="6300" w:leader="none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tabs>
          <w:tab w:val="num" w:pos="7020" w:leader="none"/>
        </w:tabs>
        <w:ind w:left="7020" w:hanging="360"/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tabs>
          <w:tab w:val="num" w:pos="3060" w:leader="none"/>
        </w:tabs>
        <w:ind w:left="3060" w:hanging="360"/>
      </w:pPr>
      <w:rPr>
        <w:rFonts w:ascii="Times New Roman" w:hAnsi="Times New Roman"/>
        <w:b w:val="0"/>
        <w:i w:val="0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980" w:leader="none"/>
        </w:tabs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700" w:leader="none"/>
        </w:tabs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3420" w:leader="none"/>
        </w:tabs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4140" w:leader="none"/>
        </w:tabs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860" w:leader="none"/>
        </w:tabs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580" w:leader="none"/>
        </w:tabs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6300" w:leader="none"/>
        </w:tabs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7020" w:leader="none"/>
        </w:tabs>
        <w:ind w:left="7020" w:hanging="180"/>
      </w:pPr>
    </w:lvl>
  </w:abstractNum>
  <w:abstractNum w:abstractNumId="3">
    <w:multiLevelType w:val="hybridMultilevel"/>
    <w:lvl w:ilvl="0">
      <w:start w:val="4"/>
      <w:numFmt w:val="bullet"/>
      <w:isLgl w:val="false"/>
      <w:suff w:val="tab"/>
      <w:lvlText w:val="-"/>
      <w:lvlJc w:val="left"/>
      <w:pPr>
        <w:tabs>
          <w:tab w:val="num" w:pos="757" w:leader="none"/>
        </w:tabs>
        <w:ind w:left="757" w:hanging="360"/>
      </w:pPr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720" w:leader="none"/>
        </w:tabs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440" w:leader="none"/>
        </w:tabs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160" w:leader="none"/>
        </w:tabs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2880" w:leader="none"/>
        </w:tabs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3600" w:leader="none"/>
        </w:tabs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320" w:leader="none"/>
        </w:tabs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040" w:leader="none"/>
        </w:tabs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5760" w:leader="none"/>
        </w:tabs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6480" w:leader="none"/>
        </w:tabs>
        <w:ind w:left="6480" w:hanging="180"/>
      </w:pPr>
    </w:lvl>
  </w:abstractNum>
  <w:abstractNum w:abstractNumId="5">
    <w:multiLevelType w:val="hybridMultilevel"/>
    <w:lvl w:ilvl="0">
      <w:start w:val="12"/>
      <w:numFmt w:val="decimal"/>
      <w:isLgl w:val="false"/>
      <w:suff w:val="tab"/>
      <w:lvlText w:val="%1"/>
      <w:lvlJc w:val="left"/>
      <w:pPr>
        <w:tabs>
          <w:tab w:val="num" w:pos="3030" w:leader="none"/>
        </w:tabs>
        <w:ind w:left="3030" w:hanging="3030"/>
      </w:pPr>
    </w:lvl>
    <w:lvl w:ilvl="1">
      <w:start w:val="3"/>
      <w:numFmt w:val="decimalZero"/>
      <w:isLgl w:val="false"/>
      <w:suff w:val="tab"/>
      <w:lvlText w:val="%1.%2"/>
      <w:lvlJc w:val="left"/>
      <w:pPr>
        <w:tabs>
          <w:tab w:val="num" w:pos="3030" w:leader="none"/>
        </w:tabs>
        <w:ind w:left="3030" w:hanging="3030"/>
      </w:pPr>
    </w:lvl>
    <w:lvl w:ilvl="2">
      <w:start w:val="2005"/>
      <w:numFmt w:val="decimal"/>
      <w:isLgl w:val="false"/>
      <w:suff w:val="tab"/>
      <w:lvlText w:val="%1.%2.%3"/>
      <w:lvlJc w:val="left"/>
      <w:pPr>
        <w:tabs>
          <w:tab w:val="num" w:pos="3030" w:leader="none"/>
        </w:tabs>
        <w:ind w:left="3030" w:hanging="3030"/>
      </w:pPr>
    </w:lvl>
    <w:lvl w:ilvl="3">
      <w:start w:val="1"/>
      <w:numFmt w:val="decimal"/>
      <w:isLgl w:val="false"/>
      <w:suff w:val="tab"/>
      <w:lvlText w:val="%1.%2.%3.%4"/>
      <w:lvlJc w:val="left"/>
      <w:pPr>
        <w:tabs>
          <w:tab w:val="num" w:pos="3030" w:leader="none"/>
        </w:tabs>
        <w:ind w:left="3030" w:hanging="3030"/>
      </w:pPr>
    </w:lvl>
    <w:lvl w:ilvl="4">
      <w:start w:val="1"/>
      <w:numFmt w:val="decimal"/>
      <w:isLgl w:val="false"/>
      <w:suff w:val="tab"/>
      <w:lvlText w:val="%1.%2.%3.%4.%5"/>
      <w:lvlJc w:val="left"/>
      <w:pPr>
        <w:tabs>
          <w:tab w:val="num" w:pos="3030" w:leader="none"/>
        </w:tabs>
        <w:ind w:left="3030" w:hanging="3030"/>
      </w:pPr>
    </w:lvl>
    <w:lvl w:ilvl="5">
      <w:start w:val="1"/>
      <w:numFmt w:val="decimal"/>
      <w:isLgl w:val="false"/>
      <w:suff w:val="tab"/>
      <w:lvlText w:val="%1.%2.%3.%4.%5.%6"/>
      <w:lvlJc w:val="left"/>
      <w:pPr>
        <w:tabs>
          <w:tab w:val="num" w:pos="3030" w:leader="none"/>
        </w:tabs>
        <w:ind w:left="3030" w:hanging="3030"/>
      </w:pPr>
    </w:lvl>
    <w:lvl w:ilvl="6">
      <w:start w:val="1"/>
      <w:numFmt w:val="decimal"/>
      <w:isLgl w:val="false"/>
      <w:suff w:val="tab"/>
      <w:lvlText w:val="%1.%2.%3.%4.%5.%6.%7"/>
      <w:lvlJc w:val="left"/>
      <w:pPr>
        <w:tabs>
          <w:tab w:val="num" w:pos="3030" w:leader="none"/>
        </w:tabs>
        <w:ind w:left="3030" w:hanging="303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tabs>
          <w:tab w:val="num" w:pos="3030" w:leader="none"/>
        </w:tabs>
        <w:ind w:left="3030" w:hanging="303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tabs>
          <w:tab w:val="num" w:pos="3030" w:leader="none"/>
        </w:tabs>
        <w:ind w:left="3030" w:hanging="303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720" w:leader="none"/>
        </w:tabs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440" w:leader="none"/>
        </w:tabs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160" w:leader="none"/>
        </w:tabs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2880" w:leader="none"/>
        </w:tabs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3600" w:leader="none"/>
        </w:tabs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320" w:leader="none"/>
        </w:tabs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040" w:leader="none"/>
        </w:tabs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5760" w:leader="none"/>
        </w:tabs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6480" w:leader="none"/>
        </w:tabs>
        <w:ind w:left="6480" w:hanging="180"/>
      </w:pPr>
    </w:lvl>
  </w:abstractNum>
  <w:abstractNum w:abstractNumId="7">
    <w:multiLevelType w:val="hybridMultilevel"/>
    <w:lvl w:ilvl="0">
      <w:start w:val="25"/>
      <w:numFmt w:val="bullet"/>
      <w:isLgl w:val="false"/>
      <w:suff w:val="tab"/>
      <w:lvlText w:val="-"/>
      <w:lvlJc w:val="left"/>
      <w:pPr>
        <w:tabs>
          <w:tab w:val="num" w:pos="585" w:leader="none"/>
        </w:tabs>
        <w:ind w:left="585" w:hanging="435"/>
      </w:pPr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720" w:leader="none"/>
        </w:tabs>
        <w:ind w:left="72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440" w:leader="none"/>
        </w:tabs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160" w:leader="none"/>
        </w:tabs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2880" w:leader="none"/>
        </w:tabs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3600" w:leader="none"/>
        </w:tabs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320" w:leader="none"/>
        </w:tabs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040" w:leader="none"/>
        </w:tabs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5760" w:leader="none"/>
        </w:tabs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6480" w:leader="none"/>
        </w:tabs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tabs>
          <w:tab w:val="num" w:pos="3060" w:leader="none"/>
        </w:tabs>
        <w:ind w:left="3060" w:hanging="360"/>
      </w:pPr>
      <w:rPr>
        <w:rFonts w:ascii="Times New Roman" w:hAnsi="Times New Roman"/>
        <w:b w:val="0"/>
        <w:i w:val="0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980" w:leader="none"/>
        </w:tabs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700" w:leader="none"/>
        </w:tabs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3420" w:leader="none"/>
        </w:tabs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4140" w:leader="none"/>
        </w:tabs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860" w:leader="none"/>
        </w:tabs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580" w:leader="none"/>
        </w:tabs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6300" w:leader="none"/>
        </w:tabs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7020" w:leader="none"/>
        </w:tabs>
        <w:ind w:left="7020" w:hanging="180"/>
      </w:pPr>
    </w:lvl>
  </w:abstractNum>
  <w:abstractNum w:abstractNumId="10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tabs>
          <w:tab w:val="num" w:pos="570" w:leader="none"/>
        </w:tabs>
        <w:ind w:left="570" w:hanging="570"/>
      </w:pPr>
    </w:lvl>
    <w:lvl w:ilvl="1">
      <w:start w:val="2"/>
      <w:numFmt w:val="decimal"/>
      <w:isLgl w:val="false"/>
      <w:suff w:val="tab"/>
      <w:lvlText w:val="%1.%2."/>
      <w:lvlJc w:val="left"/>
      <w:pPr>
        <w:tabs>
          <w:tab w:val="num" w:pos="2340" w:leader="none"/>
        </w:tabs>
        <w:ind w:left="234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tabs>
          <w:tab w:val="num" w:pos="3960" w:leader="none"/>
        </w:tabs>
        <w:ind w:left="396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tabs>
          <w:tab w:val="num" w:pos="5940" w:leader="none"/>
        </w:tabs>
        <w:ind w:left="594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tabs>
          <w:tab w:val="num" w:pos="7560" w:leader="none"/>
        </w:tabs>
        <w:ind w:left="756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tabs>
          <w:tab w:val="num" w:pos="9540" w:leader="none"/>
        </w:tabs>
        <w:ind w:left="95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tabs>
          <w:tab w:val="num" w:pos="11520" w:leader="none"/>
        </w:tabs>
        <w:ind w:left="1152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tabs>
          <w:tab w:val="num" w:pos="13140" w:leader="none"/>
        </w:tabs>
        <w:ind w:left="1314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tabs>
          <w:tab w:val="num" w:pos="15120" w:leader="none"/>
        </w:tabs>
        <w:ind w:left="15120" w:hanging="216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tabs>
          <w:tab w:val="num" w:pos="1260" w:leader="none"/>
        </w:tabs>
        <w:ind w:left="126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tabs>
          <w:tab w:val="num" w:pos="1980" w:leader="none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tabs>
          <w:tab w:val="num" w:pos="2700" w:leader="none"/>
        </w:tabs>
        <w:ind w:left="270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tabs>
          <w:tab w:val="num" w:pos="3420" w:leader="none"/>
        </w:tabs>
        <w:ind w:left="342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tabs>
          <w:tab w:val="num" w:pos="4140" w:leader="none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tabs>
          <w:tab w:val="num" w:pos="4860" w:leader="none"/>
        </w:tabs>
        <w:ind w:left="486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tabs>
          <w:tab w:val="num" w:pos="5580" w:leader="none"/>
        </w:tabs>
        <w:ind w:left="558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tabs>
          <w:tab w:val="num" w:pos="6300" w:leader="none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tabs>
          <w:tab w:val="num" w:pos="7020" w:leader="none"/>
        </w:tabs>
        <w:ind w:left="7020" w:hanging="360"/>
      </w:pPr>
      <w:rPr>
        <w:rFonts w:ascii="Wingdings" w:hAnsi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tabs>
          <w:tab w:val="num" w:pos="1800" w:leader="none"/>
        </w:tabs>
        <w:ind w:left="1800" w:hanging="360"/>
      </w:pPr>
      <w:rPr>
        <w:rFonts w:ascii="Times New Roman" w:hAnsi="Times New Roman"/>
        <w:b w:val="0"/>
        <w:i w:val="0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980" w:leader="none"/>
        </w:tabs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700" w:leader="none"/>
        </w:tabs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3420" w:leader="none"/>
        </w:tabs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4140" w:leader="none"/>
        </w:tabs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860" w:leader="none"/>
        </w:tabs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580" w:leader="none"/>
        </w:tabs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6300" w:leader="none"/>
        </w:tabs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7020" w:leader="none"/>
        </w:tabs>
        <w:ind w:left="7020" w:hanging="180"/>
      </w:p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5"/>
    <w:lvlOverride w:ilvl="0">
      <w:startOverride w:val="12"/>
    </w:lvlOverride>
    <w:lvlOverride w:ilvl="1">
      <w:startOverride w:val="3"/>
    </w:lvlOverride>
    <w:lvlOverride w:ilvl="2">
      <w:startOverride w:val="200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0"/>
    <w:lvlOverride w:ilvl="0">
      <w:startOverride w:val="8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8"/>
    </w:lvlOverride>
    <w:lvlOverride w:ilvl="1">
      <w:startOverride w:val="2"/>
    </w:lvlOverride>
    <w:lvlOverride w:ilvl="2">
      <w:startOverride w:val="1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1"/>
  </w:num>
  <w:num w:numId="10">
    <w:abstractNumId w:val="1"/>
  </w:num>
  <w:num w:numId="11">
    <w:abstractNumId w:val="9"/>
  </w:num>
  <w:num w:numId="12">
    <w:abstractNumId w:val="2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2">
    <w:name w:val="Heading 1"/>
    <w:basedOn w:val="870"/>
    <w:next w:val="870"/>
    <w:link w:val="693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3">
    <w:name w:val="Heading 1 Char"/>
    <w:link w:val="692"/>
    <w:uiPriority w:val="9"/>
    <w:rPr>
      <w:rFonts w:ascii="Arial" w:hAnsi="Arial" w:eastAsia="Arial" w:cs="Arial"/>
      <w:sz w:val="40"/>
      <w:szCs w:val="40"/>
    </w:rPr>
  </w:style>
  <w:style w:type="paragraph" w:styleId="694">
    <w:name w:val="Heading 2"/>
    <w:basedOn w:val="870"/>
    <w:next w:val="870"/>
    <w:link w:val="695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5">
    <w:name w:val="Heading 2 Char"/>
    <w:link w:val="694"/>
    <w:uiPriority w:val="9"/>
    <w:rPr>
      <w:rFonts w:ascii="Arial" w:hAnsi="Arial" w:eastAsia="Arial" w:cs="Arial"/>
      <w:sz w:val="34"/>
    </w:rPr>
  </w:style>
  <w:style w:type="paragraph" w:styleId="696">
    <w:name w:val="Heading 3"/>
    <w:basedOn w:val="870"/>
    <w:next w:val="870"/>
    <w:link w:val="697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7">
    <w:name w:val="Heading 3 Char"/>
    <w:link w:val="696"/>
    <w:uiPriority w:val="9"/>
    <w:rPr>
      <w:rFonts w:ascii="Arial" w:hAnsi="Arial" w:eastAsia="Arial" w:cs="Arial"/>
      <w:sz w:val="30"/>
      <w:szCs w:val="30"/>
    </w:rPr>
  </w:style>
  <w:style w:type="paragraph" w:styleId="698">
    <w:name w:val="Heading 4"/>
    <w:basedOn w:val="870"/>
    <w:next w:val="870"/>
    <w:link w:val="699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9">
    <w:name w:val="Heading 4 Char"/>
    <w:link w:val="698"/>
    <w:uiPriority w:val="9"/>
    <w:rPr>
      <w:rFonts w:ascii="Arial" w:hAnsi="Arial" w:eastAsia="Arial" w:cs="Arial"/>
      <w:b/>
      <w:bCs/>
      <w:sz w:val="26"/>
      <w:szCs w:val="26"/>
    </w:rPr>
  </w:style>
  <w:style w:type="paragraph" w:styleId="700">
    <w:name w:val="Heading 5"/>
    <w:basedOn w:val="870"/>
    <w:next w:val="870"/>
    <w:link w:val="701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1">
    <w:name w:val="Heading 5 Char"/>
    <w:link w:val="700"/>
    <w:uiPriority w:val="9"/>
    <w:rPr>
      <w:rFonts w:ascii="Arial" w:hAnsi="Arial" w:eastAsia="Arial" w:cs="Arial"/>
      <w:b/>
      <w:bCs/>
      <w:sz w:val="24"/>
      <w:szCs w:val="24"/>
    </w:rPr>
  </w:style>
  <w:style w:type="paragraph" w:styleId="702">
    <w:name w:val="Heading 6"/>
    <w:basedOn w:val="870"/>
    <w:next w:val="870"/>
    <w:link w:val="703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3">
    <w:name w:val="Heading 6 Char"/>
    <w:link w:val="702"/>
    <w:uiPriority w:val="9"/>
    <w:rPr>
      <w:rFonts w:ascii="Arial" w:hAnsi="Arial" w:eastAsia="Arial" w:cs="Arial"/>
      <w:b/>
      <w:bCs/>
      <w:sz w:val="22"/>
      <w:szCs w:val="22"/>
    </w:rPr>
  </w:style>
  <w:style w:type="paragraph" w:styleId="704">
    <w:name w:val="Heading 7"/>
    <w:basedOn w:val="870"/>
    <w:next w:val="870"/>
    <w:link w:val="705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5">
    <w:name w:val="Heading 7 Char"/>
    <w:link w:val="70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6">
    <w:name w:val="Heading 8"/>
    <w:basedOn w:val="870"/>
    <w:next w:val="870"/>
    <w:link w:val="707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7">
    <w:name w:val="Heading 8 Char"/>
    <w:link w:val="706"/>
    <w:uiPriority w:val="9"/>
    <w:rPr>
      <w:rFonts w:ascii="Arial" w:hAnsi="Arial" w:eastAsia="Arial" w:cs="Arial"/>
      <w:i/>
      <w:iCs/>
      <w:sz w:val="22"/>
      <w:szCs w:val="22"/>
    </w:rPr>
  </w:style>
  <w:style w:type="paragraph" w:styleId="708">
    <w:name w:val="Heading 9"/>
    <w:basedOn w:val="870"/>
    <w:next w:val="870"/>
    <w:link w:val="709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9">
    <w:name w:val="Heading 9 Char"/>
    <w:link w:val="708"/>
    <w:uiPriority w:val="9"/>
    <w:rPr>
      <w:rFonts w:ascii="Arial" w:hAnsi="Arial" w:eastAsia="Arial" w:cs="Arial"/>
      <w:i/>
      <w:iCs/>
      <w:sz w:val="21"/>
      <w:szCs w:val="21"/>
    </w:rPr>
  </w:style>
  <w:style w:type="paragraph" w:styleId="710">
    <w:name w:val="List Paragraph"/>
    <w:basedOn w:val="870"/>
    <w:uiPriority w:val="34"/>
    <w:qFormat/>
    <w:pPr>
      <w:ind w:left="720"/>
      <w:contextualSpacing/>
    </w:pPr>
  </w:style>
  <w:style w:type="paragraph" w:styleId="711">
    <w:name w:val="No Spacing"/>
    <w:uiPriority w:val="1"/>
    <w:qFormat/>
    <w:pPr>
      <w:spacing w:before="0" w:after="0" w:line="240" w:lineRule="auto"/>
    </w:pPr>
  </w:style>
  <w:style w:type="paragraph" w:styleId="712">
    <w:name w:val="Title"/>
    <w:basedOn w:val="870"/>
    <w:next w:val="870"/>
    <w:link w:val="713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713">
    <w:name w:val="Title Char"/>
    <w:link w:val="712"/>
    <w:uiPriority w:val="10"/>
    <w:rPr>
      <w:sz w:val="48"/>
      <w:szCs w:val="48"/>
    </w:rPr>
  </w:style>
  <w:style w:type="paragraph" w:styleId="714">
    <w:name w:val="Subtitle"/>
    <w:basedOn w:val="870"/>
    <w:next w:val="870"/>
    <w:link w:val="715"/>
    <w:uiPriority w:val="11"/>
    <w:qFormat/>
    <w:pPr>
      <w:spacing w:before="200" w:after="200"/>
    </w:pPr>
    <w:rPr>
      <w:sz w:val="24"/>
      <w:szCs w:val="24"/>
    </w:rPr>
  </w:style>
  <w:style w:type="character" w:styleId="715">
    <w:name w:val="Subtitle Char"/>
    <w:link w:val="714"/>
    <w:uiPriority w:val="11"/>
    <w:rPr>
      <w:sz w:val="24"/>
      <w:szCs w:val="24"/>
    </w:rPr>
  </w:style>
  <w:style w:type="paragraph" w:styleId="716">
    <w:name w:val="Quote"/>
    <w:basedOn w:val="870"/>
    <w:next w:val="870"/>
    <w:link w:val="717"/>
    <w:uiPriority w:val="29"/>
    <w:qFormat/>
    <w:pPr>
      <w:ind w:left="720" w:right="720"/>
    </w:pPr>
    <w:rPr>
      <w:i/>
    </w:rPr>
  </w:style>
  <w:style w:type="character" w:styleId="717">
    <w:name w:val="Quote Char"/>
    <w:link w:val="716"/>
    <w:uiPriority w:val="29"/>
    <w:rPr>
      <w:i/>
    </w:rPr>
  </w:style>
  <w:style w:type="paragraph" w:styleId="718">
    <w:name w:val="Intense Quote"/>
    <w:basedOn w:val="870"/>
    <w:next w:val="870"/>
    <w:link w:val="719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719">
    <w:name w:val="Intense Quote Char"/>
    <w:link w:val="718"/>
    <w:uiPriority w:val="30"/>
    <w:rPr>
      <w:i/>
    </w:rPr>
  </w:style>
  <w:style w:type="paragraph" w:styleId="720">
    <w:name w:val="Header"/>
    <w:basedOn w:val="870"/>
    <w:link w:val="721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721">
    <w:name w:val="Header Char"/>
    <w:link w:val="720"/>
    <w:uiPriority w:val="99"/>
  </w:style>
  <w:style w:type="paragraph" w:styleId="722">
    <w:name w:val="Footer"/>
    <w:basedOn w:val="870"/>
    <w:link w:val="725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723">
    <w:name w:val="Footer Char"/>
    <w:link w:val="722"/>
    <w:uiPriority w:val="99"/>
  </w:style>
  <w:style w:type="paragraph" w:styleId="724">
    <w:name w:val="Caption"/>
    <w:basedOn w:val="870"/>
    <w:next w:val="87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5">
    <w:name w:val="Caption Char"/>
    <w:basedOn w:val="724"/>
    <w:link w:val="722"/>
    <w:uiPriority w:val="99"/>
  </w:style>
  <w:style w:type="table" w:styleId="726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7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8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1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3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2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3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4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5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6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7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8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9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0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1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2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3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4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5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6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7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8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9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0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1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6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</w:style>
  <w:style w:type="table" w:styleId="76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</w:style>
  <w:style w:type="table" w:styleId="76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</w:style>
  <w:style w:type="table" w:styleId="76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</w:style>
  <w:style w:type="table" w:styleId="76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</w:style>
  <w:style w:type="table" w:styleId="76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</w:style>
  <w:style w:type="table" w:styleId="768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5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8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8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82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0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1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2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3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4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5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6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4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5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6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7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8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9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0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1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2">
    <w:name w:val="Hyperlink"/>
    <w:uiPriority w:val="99"/>
    <w:unhideWhenUsed/>
    <w:rPr>
      <w:color w:val="0000ff" w:themeColor="hyperlink"/>
      <w:u w:val="single"/>
    </w:rPr>
  </w:style>
  <w:style w:type="paragraph" w:styleId="853">
    <w:name w:val="footnote text"/>
    <w:basedOn w:val="870"/>
    <w:link w:val="854"/>
    <w:uiPriority w:val="99"/>
    <w:semiHidden/>
    <w:unhideWhenUsed/>
    <w:pPr>
      <w:spacing w:after="40" w:line="240" w:lineRule="auto"/>
    </w:pPr>
    <w:rPr>
      <w:sz w:val="18"/>
    </w:rPr>
  </w:style>
  <w:style w:type="character" w:styleId="854">
    <w:name w:val="Footnote Text Char"/>
    <w:link w:val="853"/>
    <w:uiPriority w:val="99"/>
    <w:rPr>
      <w:sz w:val="18"/>
    </w:rPr>
  </w:style>
  <w:style w:type="character" w:styleId="855">
    <w:name w:val="footnote reference"/>
    <w:uiPriority w:val="99"/>
    <w:unhideWhenUsed/>
    <w:rPr>
      <w:vertAlign w:val="superscript"/>
    </w:rPr>
  </w:style>
  <w:style w:type="paragraph" w:styleId="856">
    <w:name w:val="endnote text"/>
    <w:basedOn w:val="870"/>
    <w:link w:val="857"/>
    <w:uiPriority w:val="99"/>
    <w:semiHidden/>
    <w:unhideWhenUsed/>
    <w:pPr>
      <w:spacing w:after="0" w:line="240" w:lineRule="auto"/>
    </w:pPr>
    <w:rPr>
      <w:sz w:val="20"/>
    </w:rPr>
  </w:style>
  <w:style w:type="character" w:styleId="857">
    <w:name w:val="Endnote Text Char"/>
    <w:link w:val="856"/>
    <w:uiPriority w:val="99"/>
    <w:rPr>
      <w:sz w:val="20"/>
    </w:rPr>
  </w:style>
  <w:style w:type="character" w:styleId="858">
    <w:name w:val="endnote reference"/>
    <w:uiPriority w:val="99"/>
    <w:semiHidden/>
    <w:unhideWhenUsed/>
    <w:rPr>
      <w:vertAlign w:val="superscript"/>
    </w:rPr>
  </w:style>
  <w:style w:type="paragraph" w:styleId="859">
    <w:name w:val="toc 1"/>
    <w:basedOn w:val="870"/>
    <w:next w:val="870"/>
    <w:uiPriority w:val="39"/>
    <w:unhideWhenUsed/>
    <w:pPr>
      <w:spacing w:after="57"/>
      <w:ind w:left="0" w:right="0" w:firstLine="0"/>
    </w:pPr>
  </w:style>
  <w:style w:type="paragraph" w:styleId="860">
    <w:name w:val="toc 2"/>
    <w:basedOn w:val="870"/>
    <w:next w:val="870"/>
    <w:uiPriority w:val="39"/>
    <w:unhideWhenUsed/>
    <w:pPr>
      <w:spacing w:after="57"/>
      <w:ind w:left="283" w:right="0" w:firstLine="0"/>
    </w:pPr>
  </w:style>
  <w:style w:type="paragraph" w:styleId="861">
    <w:name w:val="toc 3"/>
    <w:basedOn w:val="870"/>
    <w:next w:val="870"/>
    <w:uiPriority w:val="39"/>
    <w:unhideWhenUsed/>
    <w:pPr>
      <w:spacing w:after="57"/>
      <w:ind w:left="567" w:right="0" w:firstLine="0"/>
    </w:pPr>
  </w:style>
  <w:style w:type="paragraph" w:styleId="862">
    <w:name w:val="toc 4"/>
    <w:basedOn w:val="870"/>
    <w:next w:val="870"/>
    <w:uiPriority w:val="39"/>
    <w:unhideWhenUsed/>
    <w:pPr>
      <w:spacing w:after="57"/>
      <w:ind w:left="850" w:right="0" w:firstLine="0"/>
    </w:pPr>
  </w:style>
  <w:style w:type="paragraph" w:styleId="863">
    <w:name w:val="toc 5"/>
    <w:basedOn w:val="870"/>
    <w:next w:val="870"/>
    <w:uiPriority w:val="39"/>
    <w:unhideWhenUsed/>
    <w:pPr>
      <w:spacing w:after="57"/>
      <w:ind w:left="1134" w:right="0" w:firstLine="0"/>
    </w:pPr>
  </w:style>
  <w:style w:type="paragraph" w:styleId="864">
    <w:name w:val="toc 6"/>
    <w:basedOn w:val="870"/>
    <w:next w:val="870"/>
    <w:uiPriority w:val="39"/>
    <w:unhideWhenUsed/>
    <w:pPr>
      <w:spacing w:after="57"/>
      <w:ind w:left="1417" w:right="0" w:firstLine="0"/>
    </w:pPr>
  </w:style>
  <w:style w:type="paragraph" w:styleId="865">
    <w:name w:val="toc 7"/>
    <w:basedOn w:val="870"/>
    <w:next w:val="870"/>
    <w:uiPriority w:val="39"/>
    <w:unhideWhenUsed/>
    <w:pPr>
      <w:spacing w:after="57"/>
      <w:ind w:left="1701" w:right="0" w:firstLine="0"/>
    </w:pPr>
  </w:style>
  <w:style w:type="paragraph" w:styleId="866">
    <w:name w:val="toc 8"/>
    <w:basedOn w:val="870"/>
    <w:next w:val="870"/>
    <w:uiPriority w:val="39"/>
    <w:unhideWhenUsed/>
    <w:pPr>
      <w:spacing w:after="57"/>
      <w:ind w:left="1984" w:right="0" w:firstLine="0"/>
    </w:pPr>
  </w:style>
  <w:style w:type="paragraph" w:styleId="867">
    <w:name w:val="toc 9"/>
    <w:basedOn w:val="870"/>
    <w:next w:val="870"/>
    <w:uiPriority w:val="39"/>
    <w:unhideWhenUsed/>
    <w:pPr>
      <w:spacing w:after="57"/>
      <w:ind w:left="2268" w:right="0" w:firstLine="0"/>
    </w:pPr>
  </w:style>
  <w:style w:type="paragraph" w:styleId="868">
    <w:name w:val="TOC Heading"/>
    <w:uiPriority w:val="39"/>
    <w:unhideWhenUsed/>
  </w:style>
  <w:style w:type="paragraph" w:styleId="869">
    <w:name w:val="table of figures"/>
    <w:basedOn w:val="870"/>
    <w:next w:val="870"/>
    <w:uiPriority w:val="99"/>
    <w:unhideWhenUsed/>
    <w:pPr>
      <w:spacing w:after="0" w:afterAutospacing="0"/>
    </w:pPr>
  </w:style>
  <w:style w:type="paragraph" w:styleId="870" w:default="1">
    <w:name w:val="Normal"/>
    <w:next w:val="870"/>
    <w:link w:val="870"/>
    <w:qFormat/>
    <w:rPr>
      <w:bCs/>
      <w:sz w:val="28"/>
      <w:szCs w:val="28"/>
      <w:lang w:val="ru-RU" w:eastAsia="ru-RU" w:bidi="ar-SA"/>
    </w:rPr>
  </w:style>
  <w:style w:type="paragraph" w:styleId="871">
    <w:name w:val="Заголовок 1"/>
    <w:basedOn w:val="870"/>
    <w:next w:val="870"/>
    <w:link w:val="877"/>
    <w:qFormat/>
    <w:pPr>
      <w:keepNext/>
      <w:ind w:firstLine="624"/>
      <w:jc w:val="center"/>
      <w:outlineLvl w:val="0"/>
    </w:pPr>
    <w:rPr>
      <w:b/>
      <w:bCs w:val="0"/>
      <w:szCs w:val="20"/>
      <w:lang w:val="en-US" w:eastAsia="en-US"/>
    </w:rPr>
  </w:style>
  <w:style w:type="paragraph" w:styleId="872">
    <w:name w:val="Заголовок 2"/>
    <w:basedOn w:val="870"/>
    <w:next w:val="870"/>
    <w:link w:val="878"/>
    <w:qFormat/>
    <w:pPr>
      <w:keepNext/>
      <w:spacing w:before="240" w:after="60"/>
      <w:outlineLvl w:val="1"/>
    </w:pPr>
    <w:rPr>
      <w:rFonts w:ascii="Arial" w:hAnsi="Arial"/>
      <w:b/>
      <w:i/>
      <w:iCs/>
      <w:lang w:val="en-US" w:eastAsia="en-US"/>
    </w:rPr>
  </w:style>
  <w:style w:type="paragraph" w:styleId="873">
    <w:name w:val="Заголовок 3"/>
    <w:basedOn w:val="870"/>
    <w:next w:val="870"/>
    <w:link w:val="879"/>
    <w:qFormat/>
    <w:pPr>
      <w:keepNext/>
      <w:spacing w:before="240" w:after="60"/>
      <w:outlineLvl w:val="2"/>
    </w:pPr>
    <w:rPr>
      <w:rFonts w:ascii="Arial" w:hAnsi="Arial"/>
      <w:b/>
      <w:sz w:val="26"/>
      <w:szCs w:val="26"/>
      <w:lang w:val="en-US" w:eastAsia="en-US"/>
    </w:rPr>
  </w:style>
  <w:style w:type="character" w:styleId="874">
    <w:name w:val="Основной шрифт абзаца"/>
    <w:next w:val="874"/>
    <w:link w:val="870"/>
    <w:semiHidden/>
  </w:style>
  <w:style w:type="table" w:styleId="875">
    <w:name w:val="Обычная таблица"/>
    <w:next w:val="875"/>
    <w:link w:val="870"/>
    <w:semiHidden/>
    <w:tblPr/>
  </w:style>
  <w:style w:type="numbering" w:styleId="876">
    <w:name w:val="Нет списка"/>
    <w:next w:val="876"/>
    <w:link w:val="870"/>
    <w:semiHidden/>
  </w:style>
  <w:style w:type="character" w:styleId="877">
    <w:name w:val="Заголовок 1 Знак"/>
    <w:next w:val="877"/>
    <w:link w:val="871"/>
    <w:rPr>
      <w:b/>
      <w:sz w:val="28"/>
    </w:rPr>
  </w:style>
  <w:style w:type="character" w:styleId="878">
    <w:name w:val="Заголовок 2 Знак"/>
    <w:next w:val="878"/>
    <w:link w:val="872"/>
    <w:rPr>
      <w:rFonts w:ascii="Arial" w:hAnsi="Arial" w:cs="Arial"/>
      <w:b/>
      <w:bCs/>
      <w:i/>
      <w:iCs/>
      <w:sz w:val="28"/>
      <w:szCs w:val="28"/>
    </w:rPr>
  </w:style>
  <w:style w:type="character" w:styleId="879">
    <w:name w:val="Заголовок 3 Знак"/>
    <w:next w:val="879"/>
    <w:link w:val="873"/>
    <w:rPr>
      <w:rFonts w:ascii="Arial" w:hAnsi="Arial" w:cs="Arial"/>
      <w:b/>
      <w:bCs/>
      <w:sz w:val="26"/>
      <w:szCs w:val="26"/>
    </w:rPr>
  </w:style>
  <w:style w:type="paragraph" w:styleId="880">
    <w:name w:val="Нижний колонтитул"/>
    <w:basedOn w:val="870"/>
    <w:next w:val="880"/>
    <w:link w:val="881"/>
    <w:uiPriority w:val="99"/>
    <w:pPr>
      <w:tabs>
        <w:tab w:val="center" w:pos="4536" w:leader="none"/>
        <w:tab w:val="right" w:pos="9072" w:leader="none"/>
      </w:tabs>
      <w:ind w:firstLine="709"/>
      <w:jc w:val="both"/>
    </w:pPr>
    <w:rPr>
      <w:bCs w:val="0"/>
      <w:szCs w:val="20"/>
      <w:lang w:val="en-US" w:eastAsia="en-US"/>
    </w:rPr>
  </w:style>
  <w:style w:type="character" w:styleId="881">
    <w:name w:val="Нижний колонтитул Знак"/>
    <w:next w:val="881"/>
    <w:link w:val="880"/>
    <w:uiPriority w:val="99"/>
    <w:rPr>
      <w:sz w:val="28"/>
    </w:rPr>
  </w:style>
  <w:style w:type="character" w:styleId="882">
    <w:name w:val="Гиперссылка"/>
    <w:next w:val="882"/>
    <w:link w:val="870"/>
    <w:rPr>
      <w:color w:val="0000ff"/>
      <w:u w:val="single"/>
    </w:rPr>
  </w:style>
  <w:style w:type="table" w:styleId="883">
    <w:name w:val="Сетка таблицы"/>
    <w:basedOn w:val="875"/>
    <w:next w:val="883"/>
    <w:link w:val="870"/>
    <w:tblPr/>
  </w:style>
  <w:style w:type="paragraph" w:styleId="884">
    <w:name w:val="Название"/>
    <w:basedOn w:val="870"/>
    <w:next w:val="884"/>
    <w:link w:val="885"/>
    <w:qFormat/>
    <w:pPr>
      <w:jc w:val="center"/>
    </w:pPr>
    <w:rPr>
      <w:b/>
      <w:bCs w:val="0"/>
      <w:szCs w:val="20"/>
      <w:lang w:val="en-US" w:eastAsia="en-US"/>
    </w:rPr>
  </w:style>
  <w:style w:type="character" w:styleId="885">
    <w:name w:val="Название Знак"/>
    <w:next w:val="885"/>
    <w:link w:val="884"/>
    <w:rPr>
      <w:b/>
      <w:sz w:val="28"/>
    </w:rPr>
  </w:style>
  <w:style w:type="paragraph" w:styleId="886">
    <w:name w:val="Подзаголовок"/>
    <w:basedOn w:val="870"/>
    <w:next w:val="886"/>
    <w:link w:val="887"/>
    <w:qFormat/>
    <w:pPr>
      <w:jc w:val="center"/>
    </w:pPr>
    <w:rPr>
      <w:b/>
      <w:bCs w:val="0"/>
      <w:szCs w:val="20"/>
      <w:lang w:val="en-US" w:eastAsia="en-US"/>
    </w:rPr>
  </w:style>
  <w:style w:type="character" w:styleId="887">
    <w:name w:val="Подзаголовок Знак"/>
    <w:next w:val="887"/>
    <w:link w:val="886"/>
    <w:rPr>
      <w:b/>
      <w:sz w:val="28"/>
    </w:rPr>
  </w:style>
  <w:style w:type="character" w:styleId="888">
    <w:name w:val="Номер страницы"/>
    <w:basedOn w:val="874"/>
    <w:next w:val="888"/>
    <w:link w:val="870"/>
  </w:style>
  <w:style w:type="paragraph" w:styleId="889">
    <w:name w:val="Основной текст"/>
    <w:basedOn w:val="870"/>
    <w:next w:val="889"/>
    <w:link w:val="890"/>
    <w:pPr>
      <w:jc w:val="center"/>
    </w:pPr>
    <w:rPr>
      <w:b/>
      <w:bCs w:val="0"/>
      <w:sz w:val="24"/>
      <w:szCs w:val="20"/>
      <w:lang w:val="en-US" w:eastAsia="en-US"/>
    </w:rPr>
  </w:style>
  <w:style w:type="character" w:styleId="890">
    <w:name w:val="Основной текст Знак"/>
    <w:next w:val="890"/>
    <w:link w:val="889"/>
    <w:rPr>
      <w:b/>
      <w:sz w:val="24"/>
    </w:rPr>
  </w:style>
  <w:style w:type="paragraph" w:styleId="891">
    <w:name w:val="Основной текст 3"/>
    <w:basedOn w:val="870"/>
    <w:next w:val="891"/>
    <w:link w:val="870"/>
    <w:pPr>
      <w:spacing w:after="120"/>
    </w:pPr>
    <w:rPr>
      <w:sz w:val="16"/>
      <w:szCs w:val="16"/>
    </w:rPr>
  </w:style>
  <w:style w:type="paragraph" w:styleId="892">
    <w:name w:val="Цитата"/>
    <w:basedOn w:val="870"/>
    <w:next w:val="892"/>
    <w:link w:val="870"/>
    <w:pPr>
      <w:ind w:left="252" w:right="180"/>
    </w:pPr>
    <w:rPr>
      <w:bCs w:val="0"/>
      <w:sz w:val="20"/>
      <w:szCs w:val="24"/>
    </w:rPr>
  </w:style>
  <w:style w:type="paragraph" w:styleId="893">
    <w:name w:val="Верхний колонтитул"/>
    <w:basedOn w:val="870"/>
    <w:next w:val="893"/>
    <w:link w:val="894"/>
    <w:uiPriority w:val="99"/>
    <w:pPr>
      <w:tabs>
        <w:tab w:val="center" w:pos="4153" w:leader="none"/>
        <w:tab w:val="right" w:pos="8306" w:leader="none"/>
      </w:tabs>
    </w:pPr>
    <w:rPr>
      <w:bCs w:val="0"/>
      <w:sz w:val="20"/>
      <w:szCs w:val="20"/>
    </w:rPr>
  </w:style>
  <w:style w:type="character" w:styleId="894">
    <w:name w:val="Верхний колонтитул Знак"/>
    <w:basedOn w:val="874"/>
    <w:next w:val="894"/>
    <w:link w:val="893"/>
    <w:uiPriority w:val="99"/>
  </w:style>
  <w:style w:type="paragraph" w:styleId="895">
    <w:name w:val="Текст"/>
    <w:basedOn w:val="870"/>
    <w:next w:val="895"/>
    <w:link w:val="896"/>
    <w:rPr>
      <w:rFonts w:ascii="Courier New" w:hAnsi="Courier New"/>
      <w:bCs w:val="0"/>
      <w:sz w:val="20"/>
      <w:szCs w:val="20"/>
      <w:lang w:val="en-US" w:eastAsia="en-US"/>
    </w:rPr>
  </w:style>
  <w:style w:type="character" w:styleId="896">
    <w:name w:val="Текст Знак"/>
    <w:next w:val="896"/>
    <w:link w:val="895"/>
    <w:rPr>
      <w:rFonts w:ascii="Courier New" w:hAnsi="Courier New"/>
    </w:rPr>
  </w:style>
  <w:style w:type="paragraph" w:styleId="897">
    <w:name w:val="Текст сноски"/>
    <w:basedOn w:val="870"/>
    <w:next w:val="897"/>
    <w:link w:val="870"/>
    <w:semiHidden/>
    <w:pPr>
      <w:ind w:firstLine="340"/>
      <w:jc w:val="both"/>
    </w:pPr>
    <w:rPr>
      <w:bCs w:val="0"/>
      <w:sz w:val="20"/>
      <w:szCs w:val="20"/>
    </w:rPr>
  </w:style>
  <w:style w:type="character" w:styleId="898">
    <w:name w:val="Знак сноски"/>
    <w:next w:val="898"/>
    <w:link w:val="870"/>
    <w:semiHidden/>
    <w:rPr>
      <w:vertAlign w:val="superscript"/>
    </w:rPr>
  </w:style>
  <w:style w:type="paragraph" w:styleId="899">
    <w:name w:val="Основной текст с отступом"/>
    <w:basedOn w:val="870"/>
    <w:next w:val="899"/>
    <w:link w:val="900"/>
    <w:pPr>
      <w:spacing w:after="120"/>
      <w:ind w:left="283"/>
    </w:pPr>
    <w:rPr>
      <w:lang w:val="en-US" w:eastAsia="en-US"/>
    </w:rPr>
  </w:style>
  <w:style w:type="character" w:styleId="900">
    <w:name w:val="Основной текст с отступом Знак"/>
    <w:next w:val="900"/>
    <w:link w:val="899"/>
    <w:rPr>
      <w:bCs/>
      <w:sz w:val="28"/>
      <w:szCs w:val="28"/>
    </w:rPr>
  </w:style>
  <w:style w:type="paragraph" w:styleId="901">
    <w:name w:val="Текст выноски"/>
    <w:basedOn w:val="870"/>
    <w:next w:val="901"/>
    <w:link w:val="902"/>
    <w:semiHidden/>
    <w:rPr>
      <w:rFonts w:ascii="Tahoma" w:hAnsi="Tahoma"/>
      <w:sz w:val="16"/>
      <w:szCs w:val="16"/>
      <w:lang w:val="en-US" w:eastAsia="en-US"/>
    </w:rPr>
  </w:style>
  <w:style w:type="character" w:styleId="902">
    <w:name w:val="Текст выноски Знак"/>
    <w:next w:val="902"/>
    <w:link w:val="901"/>
    <w:semiHidden/>
    <w:rPr>
      <w:rFonts w:ascii="Tahoma" w:hAnsi="Tahoma" w:cs="Tahoma"/>
      <w:bCs/>
      <w:sz w:val="16"/>
      <w:szCs w:val="16"/>
    </w:rPr>
  </w:style>
  <w:style w:type="paragraph" w:styleId="903">
    <w:name w:val="ConsNormal"/>
    <w:next w:val="903"/>
    <w:link w:val="870"/>
    <w:pPr>
      <w:widowControl w:val="off"/>
      <w:ind w:firstLine="720"/>
    </w:pPr>
    <w:rPr>
      <w:rFonts w:ascii="Arial" w:hAnsi="Arial" w:cs="Arial"/>
      <w:lang w:val="ru-RU" w:eastAsia="ru-RU" w:bidi="ar-SA"/>
    </w:rPr>
  </w:style>
  <w:style w:type="paragraph" w:styleId="904">
    <w:name w:val="Основной текст с отступом 2"/>
    <w:basedOn w:val="870"/>
    <w:next w:val="904"/>
    <w:link w:val="905"/>
    <w:pPr>
      <w:ind w:right="-567" w:firstLine="709"/>
      <w:jc w:val="both"/>
    </w:pPr>
    <w:rPr>
      <w:bCs w:val="0"/>
      <w:szCs w:val="20"/>
      <w:lang w:val="en-US" w:eastAsia="en-US"/>
    </w:rPr>
  </w:style>
  <w:style w:type="character" w:styleId="905">
    <w:name w:val="Основной текст с отступом 2 Знак"/>
    <w:next w:val="905"/>
    <w:link w:val="904"/>
    <w:rPr>
      <w:sz w:val="28"/>
    </w:rPr>
  </w:style>
  <w:style w:type="paragraph" w:styleId="906">
    <w:name w:val="ConsNonformat"/>
    <w:next w:val="906"/>
    <w:link w:val="870"/>
    <w:pPr>
      <w:widowControl w:val="off"/>
    </w:pPr>
    <w:rPr>
      <w:rFonts w:ascii="Courier New" w:hAnsi="Courier New" w:cs="Courier New"/>
      <w:lang w:val="ru-RU" w:eastAsia="ru-RU" w:bidi="ar-SA"/>
    </w:rPr>
  </w:style>
  <w:style w:type="paragraph" w:styleId="907">
    <w:name w:val="Схема документа"/>
    <w:basedOn w:val="870"/>
    <w:next w:val="907"/>
    <w:link w:val="908"/>
    <w:pPr>
      <w:shd w:val="clear" w:color="auto" w:fill="000080"/>
    </w:pPr>
    <w:rPr>
      <w:rFonts w:ascii="Tahoma" w:hAnsi="Tahoma"/>
      <w:bCs w:val="0"/>
      <w:sz w:val="24"/>
      <w:szCs w:val="24"/>
      <w:lang w:val="en-US" w:eastAsia="en-US"/>
    </w:rPr>
  </w:style>
  <w:style w:type="character" w:styleId="908">
    <w:name w:val="Схема документа Знак"/>
    <w:next w:val="908"/>
    <w:link w:val="907"/>
    <w:rPr>
      <w:rFonts w:ascii="Tahoma" w:hAnsi="Tahoma" w:cs="Tahoma"/>
      <w:sz w:val="24"/>
      <w:szCs w:val="24"/>
      <w:shd w:val="clear" w:color="auto" w:fill="000080"/>
    </w:rPr>
  </w:style>
  <w:style w:type="character" w:styleId="909">
    <w:name w:val=" Знак"/>
    <w:next w:val="909"/>
    <w:link w:val="870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910">
    <w:name w:val="Оглавление 1"/>
    <w:basedOn w:val="870"/>
    <w:next w:val="870"/>
    <w:link w:val="870"/>
    <w:rPr>
      <w:bCs w:val="0"/>
      <w:sz w:val="24"/>
      <w:szCs w:val="24"/>
    </w:rPr>
  </w:style>
  <w:style w:type="paragraph" w:styleId="911">
    <w:name w:val="Оглавление 2"/>
    <w:basedOn w:val="870"/>
    <w:next w:val="870"/>
    <w:link w:val="870"/>
    <w:pPr>
      <w:ind w:left="240"/>
    </w:pPr>
    <w:rPr>
      <w:bCs w:val="0"/>
      <w:sz w:val="24"/>
      <w:szCs w:val="24"/>
    </w:rPr>
  </w:style>
  <w:style w:type="paragraph" w:styleId="912">
    <w:name w:val="Оглавление 3"/>
    <w:basedOn w:val="870"/>
    <w:next w:val="870"/>
    <w:link w:val="870"/>
    <w:pPr>
      <w:ind w:left="480"/>
    </w:pPr>
    <w:rPr>
      <w:bCs w:val="0"/>
      <w:sz w:val="24"/>
      <w:szCs w:val="24"/>
    </w:rPr>
  </w:style>
  <w:style w:type="character" w:styleId="913">
    <w:name w:val="Знак Знак6"/>
    <w:next w:val="913"/>
    <w:link w:val="870"/>
    <w:rPr>
      <w:rFonts w:ascii="Courier New" w:hAnsi="Courier New" w:cs="Courier New"/>
      <w:lang w:val="ru-RU" w:eastAsia="ru-RU" w:bidi="ar-SA"/>
    </w:rPr>
  </w:style>
  <w:style w:type="character" w:styleId="914" w:default="1">
    <w:name w:val="Default Paragraph Font"/>
    <w:uiPriority w:val="1"/>
    <w:semiHidden/>
    <w:unhideWhenUsed/>
  </w:style>
  <w:style w:type="numbering" w:styleId="915" w:default="1">
    <w:name w:val="No List"/>
    <w:uiPriority w:val="99"/>
    <w:semiHidden/>
    <w:unhideWhenUsed/>
  </w:style>
  <w:style w:type="table" w:styleId="916" w:default="1">
    <w:name w:val="Normal Table"/>
    <w:uiPriority w:val="99"/>
    <w:semiHidden/>
    <w:unhideWhenUsed/>
    <w:tblPr/>
  </w:style>
  <w:style w:type="paragraph" w:styleId="917" w:customStyle="1">
    <w:name w:val="Без интервала"/>
    <w:uiPriority w:val="1"/>
    <w:qFormat/>
    <w:pPr>
      <w:keepNext w:val="0"/>
      <w:keepLines w:val="0"/>
      <w:pageBreakBefore w:val="0"/>
      <w:widowControl/>
      <w:suppressLineNumbers w:val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spacing w:before="0" w:beforeAutospacing="0" w:after="0" w:afterAutospacing="0" w:line="240" w:lineRule="auto"/>
      <w:ind w:left="0" w:right="0" w:firstLine="0"/>
      <w:contextualSpacing w:val="0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wmf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СОДЕРЖАНИЕ</dc:title>
  <dc:creator>sher</dc:creator>
  <cp:revision>29</cp:revision>
  <dcterms:created xsi:type="dcterms:W3CDTF">2020-10-13T04:24:00Z</dcterms:created>
  <dcterms:modified xsi:type="dcterms:W3CDTF">2026-10-27T09:50:57Z</dcterms:modified>
  <cp:version>917504</cp:version>
</cp:coreProperties>
</file>