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t xml:space="preserve">ПРОЕКТ</w:t>
      </w:r>
    </w:p>
    <w:p>
      <w:pPr>
        <w:pStyle w:val="870"/>
      </w:pPr>
    </w:p>
    <w:p>
      <w:pPr>
        <w:pStyle w:val="87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-212089</wp:posOffset>
                </wp:positionV>
                <wp:extent cx="579120" cy="657225"/>
                <wp:effectExtent l="0" t="0" r="0" b="0"/>
                <wp:wrapNone/>
                <wp:docPr id="1" name="_x0000_s16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4825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pStyle w:val="870"/>
      </w:pP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1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КО М И С С И Я   П О   </w:t>
      </w:r>
      <w:r>
        <w:rPr>
          <w:sz w:val="24"/>
          <w:szCs w:val="24"/>
          <w:lang w:val="ru-RU"/>
        </w:rPr>
        <w:t xml:space="preserve">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870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8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80"/>
      </w:pPr>
    </w:p>
    <w:p>
      <w:pPr>
        <w:pStyle w:val="88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</w:p>
    <w:tbl>
      <w:tblPr>
        <w:tblW w:w="0" w:type="auto"/>
        <w:tblInd w:w="12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689"/>
        <w:gridCol w:w="3401"/>
        <w:gridCol w:w="4019"/>
        <w:gridCol w:w="1067"/>
      </w:tblGrid>
      <w:tr>
        <w:trPr/>
        <w:tblPrEx/>
        <w:tc>
          <w:tcPr>
            <w:tcW w:w="1689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  <w:t xml:space="preserve">05</w:t>
            </w:r>
            <w:r>
              <w:rPr>
                <w:b/>
              </w:rPr>
              <w:t xml:space="preserve">.0</w:t>
            </w:r>
            <w:r>
              <w:rPr>
                <w:b/>
              </w:rPr>
              <w:t xml:space="preserve">2.2026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401" w:type="dxa"/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4019" w:type="dxa"/>
            <w:noWrap w:val="false"/>
            <w:textDirection w:val="lrTb"/>
            <w:vAlign w:val="top"/>
          </w:tcPr>
          <w:p>
            <w:pPr>
              <w:pStyle w:val="870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067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  <w:t xml:space="preserve">№ 3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80"/>
      </w:pPr>
    </w:p>
    <w:p>
      <w:pPr>
        <w:pStyle w:val="880"/>
        <w:jc w:val="center"/>
      </w:pPr>
    </w:p>
    <w:p>
      <w:pPr>
        <w:pStyle w:val="87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ПОВЕСТКА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87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заседания комиссии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88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80"/>
        <w:jc w:val="right"/>
        <w:rPr>
          <w:highlight w:val="yellow"/>
          <w:lang w:val="ru-RU"/>
        </w:rPr>
      </w:pPr>
      <w:r>
        <w:rPr>
          <w:highlight w:val="none"/>
          <w:lang w:val="ru-RU"/>
        </w:rPr>
        <w:t xml:space="preserve">Начало в 11-00</w:t>
      </w:r>
      <w:r>
        <w:rPr>
          <w:highlight w:val="yellow"/>
          <w:lang w:val="ru-RU"/>
        </w:rPr>
      </w:r>
      <w:r>
        <w:rPr>
          <w:highlight w:val="yellow"/>
          <w:lang w:val="ru-RU"/>
        </w:rPr>
      </w:r>
    </w:p>
    <w:p>
      <w:pPr>
        <w:pStyle w:val="880"/>
        <w:jc w:val="right"/>
        <w:rPr>
          <w:highlight w:val="white"/>
          <w:lang w:val="ru-RU"/>
        </w:rPr>
      </w:pPr>
      <w:r>
        <w:rPr>
          <w:highlight w:val="white"/>
          <w:lang w:val="ru-RU"/>
        </w:rPr>
        <w:t xml:space="preserve">Малый зал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880"/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870"/>
        <w:spacing w:line="240" w:lineRule="auto"/>
        <w:ind w:firstLine="709"/>
        <w:jc w:val="both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 w:eastAsia="en-US"/>
        </w:rPr>
        <w:t xml:space="preserve">1</w:t>
      </w:r>
      <w:r>
        <w:rPr>
          <w:rFonts w:eastAsia="Calibri"/>
          <w:b/>
          <w:bCs/>
          <w:lang w:val="ru-RU" w:eastAsia="en-US"/>
        </w:rPr>
        <w:t xml:space="preserve">. </w:t>
      </w:r>
      <w:r>
        <w:rPr>
          <w:b/>
          <w:bCs/>
          <w:highlight w:val="none"/>
          <w:lang w:val="ru-RU"/>
        </w:rPr>
        <w:t xml:space="preserve">О реализации комитетом охраны окружающей среды мэрии города Новосибирска решений комиссии Законодательного Собрания Новосибирской области п</w:t>
      </w:r>
      <w:r>
        <w:rPr>
          <w:b/>
          <w:bCs/>
          <w:lang w:val="ru-RU"/>
        </w:rPr>
        <w:t xml:space="preserve">о развитию государственной наблюдательной сети за загрязнением атмосферного воздуха </w:t>
      </w:r>
      <w:r>
        <w:rPr>
          <w:b/>
          <w:bCs/>
          <w:lang w:val="ru-RU"/>
        </w:rPr>
        <w:t xml:space="preserve">в городе Новосибирске</w:t>
      </w:r>
      <w:r>
        <w:rPr>
          <w:b/>
          <w:bCs/>
          <w:highlight w:val="none"/>
          <w:lang w:val="ru-RU"/>
        </w:rPr>
        <w:t xml:space="preserve">.</w:t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880"/>
        <w:spacing w:line="240" w:lineRule="auto"/>
        <w:rPr>
          <w:rFonts w:eastAsia="Calibri"/>
          <w:highlight w:val="none"/>
          <w:lang w:val="ru-RU"/>
        </w:rPr>
      </w:pPr>
      <w:r>
        <w:rPr>
          <w:rFonts w:eastAsia="Calibri"/>
          <w:lang w:val="ru-RU" w:eastAsia="en-US"/>
        </w:rPr>
      </w:r>
      <w:r>
        <w:rPr>
          <w:rFonts w:eastAsia="Calibri"/>
          <w:lang w:val="ru-RU" w:eastAsia="en-US"/>
        </w:rPr>
        <w:t xml:space="preserve">Доклад: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Шарикалов Андрей Геннадьевич – председатель комитета охраны окружающей среды мэрии города Новосибирска</w:t>
      </w:r>
      <w:r>
        <w:rPr>
          <w:rFonts w:eastAsia="Calibri"/>
          <w:highlight w:val="none"/>
          <w:lang w:val="ru-RU"/>
        </w:rPr>
      </w:r>
      <w:r>
        <w:rPr>
          <w:rFonts w:eastAsia="Calibri"/>
          <w:highlight w:val="none"/>
          <w:lang w:val="ru-RU"/>
        </w:rPr>
      </w:r>
    </w:p>
    <w:p>
      <w:pPr>
        <w:ind w:firstLine="709"/>
        <w:jc w:val="both"/>
        <w:rPr>
          <w:b/>
          <w:bCs/>
          <w:highlight w:val="white"/>
          <w:lang w:val="ru-RU"/>
        </w:rPr>
      </w:pPr>
      <w:r>
        <w:rPr>
          <w:rFonts w:eastAsia="Calibri"/>
          <w:b/>
          <w:bCs/>
          <w:highlight w:val="none"/>
          <w:lang w:val="ru-RU" w:eastAsia="en-US"/>
        </w:rPr>
      </w:r>
      <w:r>
        <w:rPr>
          <w:b/>
          <w:bCs/>
          <w:highlight w:val="white"/>
          <w:lang w:val="ru-RU"/>
        </w:rPr>
      </w:r>
      <w:r>
        <w:rPr>
          <w:b/>
          <w:bCs/>
          <w:highlight w:val="white"/>
          <w:lang w:val="ru-RU"/>
        </w:rPr>
      </w:r>
    </w:p>
    <w:p>
      <w:pPr>
        <w:pStyle w:val="870"/>
        <w:ind w:firstLine="709"/>
        <w:jc w:val="both"/>
        <w:rPr>
          <w:rFonts w:eastAsia="Calibri"/>
          <w:b/>
          <w:bCs/>
          <w:highlight w:val="none"/>
          <w:lang w:val="ru-RU"/>
        </w:rPr>
      </w:pPr>
      <w:r>
        <w:rPr>
          <w:rFonts w:eastAsia="Calibri"/>
          <w:b/>
          <w:bCs/>
          <w:lang w:val="ru-RU" w:eastAsia="en-US"/>
        </w:rPr>
        <w:t xml:space="preserve">2. </w:t>
      </w:r>
      <w:r>
        <w:rPr>
          <w:rFonts w:eastAsia="Calibri"/>
          <w:b/>
          <w:bCs/>
          <w:highlight w:val="none"/>
          <w:lang w:val="ru-RU"/>
        </w:rPr>
        <w:t xml:space="preserve">Разное</w:t>
      </w:r>
      <w:r>
        <w:rPr>
          <w:rFonts w:eastAsia="Calibri"/>
          <w:b/>
          <w:bCs/>
          <w:highlight w:val="none"/>
          <w:lang w:val="ru-RU"/>
        </w:rPr>
      </w:r>
      <w:r>
        <w:rPr>
          <w:rFonts w:eastAsia="Calibri"/>
          <w:b/>
          <w:bCs/>
          <w:highlight w:val="none"/>
          <w:lang w:val="ru-RU"/>
        </w:rPr>
      </w:r>
    </w:p>
    <w:p>
      <w:pPr>
        <w:pStyle w:val="880"/>
        <w:spacing w:line="240" w:lineRule="auto"/>
        <w:rPr>
          <w:rFonts w:eastAsia="Calibri"/>
          <w:b/>
          <w:bCs/>
          <w:highlight w:val="none"/>
          <w:lang w:val="ru-RU"/>
        </w:rPr>
      </w:pPr>
      <w:r>
        <w:rPr>
          <w:rFonts w:eastAsia="Calibri"/>
          <w:b/>
          <w:bCs/>
          <w:lang w:val="ru-RU" w:eastAsia="en-US"/>
        </w:rPr>
      </w:r>
      <w:r>
        <w:rPr>
          <w:rFonts w:eastAsia="Calibri"/>
          <w:b/>
          <w:bCs/>
          <w:lang w:val="ru-RU" w:eastAsia="en-US"/>
        </w:rPr>
        <w:t xml:space="preserve">2.1. О Концепции непрерывного экологического просвещения населения на территории Новосибирской области до 2030 года.</w:t>
      </w:r>
      <w:r>
        <w:rPr>
          <w:rFonts w:eastAsia="Calibri"/>
          <w:b/>
          <w:bCs/>
          <w:highlight w:val="none"/>
          <w:lang w:val="ru-RU"/>
        </w:rPr>
      </w:r>
      <w:r>
        <w:rPr>
          <w:rFonts w:eastAsia="Calibri"/>
          <w:b/>
          <w:bCs/>
          <w:highlight w:val="none"/>
          <w:lang w:val="ru-RU"/>
        </w:rPr>
      </w:r>
    </w:p>
    <w:p>
      <w:pPr>
        <w:pStyle w:val="880"/>
        <w:spacing w:line="240" w:lineRule="auto"/>
        <w:rPr>
          <w:rFonts w:eastAsia="Calibri"/>
          <w:lang w:val="ru-RU"/>
        </w:rPr>
      </w:pPr>
      <w:r>
        <w:rPr>
          <w:rFonts w:eastAsia="Calibri"/>
          <w:highlight w:val="none"/>
          <w:lang w:val="ru-RU" w:eastAsia="en-US"/>
        </w:rPr>
        <w:t xml:space="preserve">Доклад: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 w:eastAsia="en-US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 w:eastAsia="en-US"/>
        </w:rPr>
      </w:pPr>
      <w:r>
        <w:rPr>
          <w:rFonts w:eastAsia="Calibri"/>
          <w:szCs w:val="28"/>
          <w:highlight w:val="none"/>
          <w:lang w:val="ru-RU" w:eastAsia="en-US"/>
        </w:rPr>
      </w:r>
      <w:r>
        <w:rPr>
          <w:rFonts w:eastAsia="Calibri"/>
          <w:lang w:val="ru-RU" w:eastAsia="en-US"/>
        </w:rPr>
        <w:t xml:space="preserve">Заместитель председ</w:t>
      </w:r>
      <w:r>
        <w:rPr>
          <w:rFonts w:eastAsia="Calibri"/>
          <w:lang w:val="ru-RU" w:eastAsia="en-US"/>
        </w:rPr>
        <w:t xml:space="preserve">ателя</w:t>
      </w:r>
      <w:r>
        <w:rPr>
          <w:rFonts w:eastAsia="Calibri"/>
          <w:lang w:val="ru-RU" w:eastAsia="en-US"/>
        </w:rPr>
        <w:tab/>
        <w:t xml:space="preserve">Я.А. Фролов</w:t>
      </w:r>
      <w:r>
        <w:rPr>
          <w:rFonts w:eastAsia="Calibri"/>
          <w:lang w:val="ru-RU" w:eastAsia="en-US"/>
        </w:rPr>
      </w:r>
      <w:r>
        <w:rPr>
          <w:rFonts w:eastAsia="Calibri"/>
          <w:lang w:val="ru-RU"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20" w:footer="720" w:gutter="0"/>
      <w:pgNumType w:start="94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3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5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ind w:left="720"/>
      <w:contextualSpacing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spacing w:after="57"/>
      <w:ind w:left="0" w:right="0" w:firstLine="0"/>
    </w:pPr>
  </w:style>
  <w:style w:type="paragraph" w:styleId="860">
    <w:name w:val="toc 2"/>
    <w:basedOn w:val="870"/>
    <w:next w:val="870"/>
    <w:uiPriority w:val="39"/>
    <w:unhideWhenUsed/>
    <w:pPr>
      <w:spacing w:after="57"/>
      <w:ind w:left="283" w:right="0" w:firstLine="0"/>
    </w:pPr>
  </w:style>
  <w:style w:type="paragraph" w:styleId="861">
    <w:name w:val="toc 3"/>
    <w:basedOn w:val="870"/>
    <w:next w:val="870"/>
    <w:uiPriority w:val="39"/>
    <w:unhideWhenUsed/>
    <w:pPr>
      <w:spacing w:after="57"/>
      <w:ind w:left="567" w:right="0" w:firstLine="0"/>
    </w:pPr>
  </w:style>
  <w:style w:type="paragraph" w:styleId="862">
    <w:name w:val="toc 4"/>
    <w:basedOn w:val="870"/>
    <w:next w:val="870"/>
    <w:uiPriority w:val="39"/>
    <w:unhideWhenUsed/>
    <w:pPr>
      <w:spacing w:after="57"/>
      <w:ind w:left="850" w:right="0" w:firstLine="0"/>
    </w:pPr>
  </w:style>
  <w:style w:type="paragraph" w:styleId="863">
    <w:name w:val="toc 5"/>
    <w:basedOn w:val="870"/>
    <w:next w:val="870"/>
    <w:uiPriority w:val="39"/>
    <w:unhideWhenUsed/>
    <w:pPr>
      <w:spacing w:after="57"/>
      <w:ind w:left="1134" w:right="0" w:firstLine="0"/>
    </w:pPr>
  </w:style>
  <w:style w:type="paragraph" w:styleId="864">
    <w:name w:val="toc 6"/>
    <w:basedOn w:val="870"/>
    <w:next w:val="870"/>
    <w:uiPriority w:val="39"/>
    <w:unhideWhenUsed/>
    <w:pPr>
      <w:spacing w:after="57"/>
      <w:ind w:left="1417" w:right="0" w:firstLine="0"/>
    </w:pPr>
  </w:style>
  <w:style w:type="paragraph" w:styleId="865">
    <w:name w:val="toc 7"/>
    <w:basedOn w:val="870"/>
    <w:next w:val="870"/>
    <w:uiPriority w:val="39"/>
    <w:unhideWhenUsed/>
    <w:pPr>
      <w:spacing w:after="57"/>
      <w:ind w:left="1701" w:right="0" w:firstLine="0"/>
    </w:pPr>
  </w:style>
  <w:style w:type="paragraph" w:styleId="866">
    <w:name w:val="toc 8"/>
    <w:basedOn w:val="870"/>
    <w:next w:val="870"/>
    <w:uiPriority w:val="39"/>
    <w:unhideWhenUsed/>
    <w:pPr>
      <w:spacing w:after="57"/>
      <w:ind w:left="1984" w:right="0" w:firstLine="0"/>
    </w:pPr>
  </w:style>
  <w:style w:type="paragraph" w:styleId="867">
    <w:name w:val="toc 9"/>
    <w:basedOn w:val="870"/>
    <w:next w:val="870"/>
    <w:uiPriority w:val="39"/>
    <w:unhideWhenUsed/>
    <w:pPr>
      <w:spacing w:after="57"/>
      <w:ind w:left="2268" w:right="0" w:firstLine="0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rPr>
      <w:bCs/>
      <w:sz w:val="28"/>
      <w:szCs w:val="28"/>
      <w:lang w:val="ru-RU" w:eastAsia="ru-RU" w:bidi="ar-SA"/>
    </w:rPr>
  </w:style>
  <w:style w:type="paragraph" w:styleId="871">
    <w:name w:val="Заголовок 1"/>
    <w:basedOn w:val="870"/>
    <w:next w:val="870"/>
    <w:link w:val="877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872">
    <w:name w:val="Заголовок 2"/>
    <w:basedOn w:val="870"/>
    <w:next w:val="870"/>
    <w:link w:val="878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873">
    <w:name w:val="Заголовок 3"/>
    <w:basedOn w:val="870"/>
    <w:next w:val="870"/>
    <w:link w:val="879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874">
    <w:name w:val="Основной шрифт абзаца"/>
    <w:next w:val="874"/>
    <w:link w:val="870"/>
    <w:semiHidden/>
  </w:style>
  <w:style w:type="table" w:styleId="875">
    <w:name w:val="Обычная таблица"/>
    <w:next w:val="875"/>
    <w:link w:val="870"/>
    <w:semiHidden/>
    <w:tblPr/>
  </w:style>
  <w:style w:type="numbering" w:styleId="876">
    <w:name w:val="Нет списка"/>
    <w:next w:val="876"/>
    <w:link w:val="870"/>
    <w:semiHidden/>
  </w:style>
  <w:style w:type="character" w:styleId="877">
    <w:name w:val="Заголовок 1 Знак"/>
    <w:next w:val="877"/>
    <w:link w:val="871"/>
    <w:rPr>
      <w:b/>
      <w:sz w:val="28"/>
    </w:rPr>
  </w:style>
  <w:style w:type="character" w:styleId="878">
    <w:name w:val="Заголовок 2 Знак"/>
    <w:next w:val="878"/>
    <w:link w:val="872"/>
    <w:rPr>
      <w:rFonts w:ascii="Arial" w:hAnsi="Arial" w:cs="Arial"/>
      <w:b/>
      <w:bCs/>
      <w:i/>
      <w:iCs/>
      <w:sz w:val="28"/>
      <w:szCs w:val="28"/>
    </w:rPr>
  </w:style>
  <w:style w:type="character" w:styleId="879">
    <w:name w:val="Заголовок 3 Знак"/>
    <w:next w:val="879"/>
    <w:link w:val="873"/>
    <w:rPr>
      <w:rFonts w:ascii="Arial" w:hAnsi="Arial" w:cs="Arial"/>
      <w:b/>
      <w:bCs/>
      <w:sz w:val="26"/>
      <w:szCs w:val="26"/>
    </w:rPr>
  </w:style>
  <w:style w:type="paragraph" w:styleId="880">
    <w:name w:val="Нижний колонтитул"/>
    <w:basedOn w:val="870"/>
    <w:next w:val="880"/>
    <w:link w:val="881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881">
    <w:name w:val="Нижний колонтитул Знак"/>
    <w:next w:val="881"/>
    <w:link w:val="880"/>
    <w:uiPriority w:val="99"/>
    <w:rPr>
      <w:sz w:val="28"/>
    </w:rPr>
  </w:style>
  <w:style w:type="character" w:styleId="882">
    <w:name w:val="Гиперссылка"/>
    <w:next w:val="882"/>
    <w:link w:val="870"/>
    <w:rPr>
      <w:color w:val="0000ff"/>
      <w:u w:val="single"/>
    </w:rPr>
  </w:style>
  <w:style w:type="table" w:styleId="883">
    <w:name w:val="Сетка таблицы"/>
    <w:basedOn w:val="875"/>
    <w:next w:val="883"/>
    <w:link w:val="870"/>
    <w:tblPr/>
  </w:style>
  <w:style w:type="paragraph" w:styleId="884">
    <w:name w:val="Название"/>
    <w:basedOn w:val="870"/>
    <w:next w:val="884"/>
    <w:link w:val="885"/>
    <w:qFormat/>
    <w:pPr>
      <w:jc w:val="center"/>
    </w:pPr>
    <w:rPr>
      <w:b/>
      <w:bCs w:val="0"/>
      <w:szCs w:val="20"/>
      <w:lang w:val="en-US" w:eastAsia="en-US"/>
    </w:rPr>
  </w:style>
  <w:style w:type="character" w:styleId="885">
    <w:name w:val="Название Знак"/>
    <w:next w:val="885"/>
    <w:link w:val="884"/>
    <w:rPr>
      <w:b/>
      <w:sz w:val="28"/>
    </w:rPr>
  </w:style>
  <w:style w:type="paragraph" w:styleId="886">
    <w:name w:val="Подзаголовок"/>
    <w:basedOn w:val="870"/>
    <w:next w:val="886"/>
    <w:link w:val="887"/>
    <w:qFormat/>
    <w:pPr>
      <w:jc w:val="center"/>
    </w:pPr>
    <w:rPr>
      <w:b/>
      <w:bCs w:val="0"/>
      <w:szCs w:val="20"/>
      <w:lang w:val="en-US" w:eastAsia="en-US"/>
    </w:rPr>
  </w:style>
  <w:style w:type="character" w:styleId="887">
    <w:name w:val="Подзаголовок Знак"/>
    <w:next w:val="887"/>
    <w:link w:val="886"/>
    <w:rPr>
      <w:b/>
      <w:sz w:val="28"/>
    </w:rPr>
  </w:style>
  <w:style w:type="character" w:styleId="888">
    <w:name w:val="Номер страницы"/>
    <w:basedOn w:val="874"/>
    <w:next w:val="888"/>
    <w:link w:val="870"/>
  </w:style>
  <w:style w:type="paragraph" w:styleId="889">
    <w:name w:val="Основной текст"/>
    <w:basedOn w:val="870"/>
    <w:next w:val="889"/>
    <w:link w:val="890"/>
    <w:pPr>
      <w:jc w:val="center"/>
    </w:pPr>
    <w:rPr>
      <w:b/>
      <w:bCs w:val="0"/>
      <w:sz w:val="24"/>
      <w:szCs w:val="20"/>
      <w:lang w:val="en-US" w:eastAsia="en-US"/>
    </w:rPr>
  </w:style>
  <w:style w:type="character" w:styleId="890">
    <w:name w:val="Основной текст Знак"/>
    <w:next w:val="890"/>
    <w:link w:val="889"/>
    <w:rPr>
      <w:b/>
      <w:sz w:val="24"/>
    </w:rPr>
  </w:style>
  <w:style w:type="paragraph" w:styleId="891">
    <w:name w:val="Основной текст 3"/>
    <w:basedOn w:val="870"/>
    <w:next w:val="891"/>
    <w:link w:val="870"/>
    <w:pPr>
      <w:spacing w:after="120"/>
    </w:pPr>
    <w:rPr>
      <w:sz w:val="16"/>
      <w:szCs w:val="16"/>
    </w:rPr>
  </w:style>
  <w:style w:type="paragraph" w:styleId="892">
    <w:name w:val="Цитата"/>
    <w:basedOn w:val="870"/>
    <w:next w:val="892"/>
    <w:link w:val="870"/>
    <w:pPr>
      <w:ind w:left="252" w:right="180"/>
    </w:pPr>
    <w:rPr>
      <w:bCs w:val="0"/>
      <w:sz w:val="20"/>
      <w:szCs w:val="24"/>
    </w:rPr>
  </w:style>
  <w:style w:type="paragraph" w:styleId="893">
    <w:name w:val="Верхний колонтитул"/>
    <w:basedOn w:val="870"/>
    <w:next w:val="893"/>
    <w:link w:val="894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894">
    <w:name w:val="Верхний колонтитул Знак"/>
    <w:basedOn w:val="874"/>
    <w:next w:val="894"/>
    <w:link w:val="893"/>
    <w:uiPriority w:val="99"/>
  </w:style>
  <w:style w:type="paragraph" w:styleId="895">
    <w:name w:val="Текст"/>
    <w:basedOn w:val="870"/>
    <w:next w:val="895"/>
    <w:link w:val="896"/>
    <w:rPr>
      <w:rFonts w:ascii="Courier New" w:hAnsi="Courier New"/>
      <w:bCs w:val="0"/>
      <w:sz w:val="20"/>
      <w:szCs w:val="20"/>
      <w:lang w:val="en-US" w:eastAsia="en-US"/>
    </w:rPr>
  </w:style>
  <w:style w:type="character" w:styleId="896">
    <w:name w:val="Текст Знак"/>
    <w:next w:val="896"/>
    <w:link w:val="895"/>
    <w:rPr>
      <w:rFonts w:ascii="Courier New" w:hAnsi="Courier New"/>
    </w:rPr>
  </w:style>
  <w:style w:type="paragraph" w:styleId="897">
    <w:name w:val="Текст сноски"/>
    <w:basedOn w:val="870"/>
    <w:next w:val="897"/>
    <w:link w:val="870"/>
    <w:semiHidden/>
    <w:pPr>
      <w:ind w:firstLine="340"/>
      <w:jc w:val="both"/>
    </w:pPr>
    <w:rPr>
      <w:bCs w:val="0"/>
      <w:sz w:val="20"/>
      <w:szCs w:val="20"/>
    </w:rPr>
  </w:style>
  <w:style w:type="character" w:styleId="898">
    <w:name w:val="Знак сноски"/>
    <w:next w:val="898"/>
    <w:link w:val="870"/>
    <w:semiHidden/>
    <w:rPr>
      <w:vertAlign w:val="superscript"/>
    </w:rPr>
  </w:style>
  <w:style w:type="paragraph" w:styleId="899">
    <w:name w:val="Основной текст с отступом"/>
    <w:basedOn w:val="870"/>
    <w:next w:val="899"/>
    <w:link w:val="900"/>
    <w:pPr>
      <w:spacing w:after="120"/>
      <w:ind w:left="283"/>
    </w:pPr>
    <w:rPr>
      <w:lang w:val="en-US" w:eastAsia="en-US"/>
    </w:rPr>
  </w:style>
  <w:style w:type="character" w:styleId="900">
    <w:name w:val="Основной текст с отступом Знак"/>
    <w:next w:val="900"/>
    <w:link w:val="899"/>
    <w:rPr>
      <w:bCs/>
      <w:sz w:val="28"/>
      <w:szCs w:val="28"/>
    </w:rPr>
  </w:style>
  <w:style w:type="paragraph" w:styleId="901">
    <w:name w:val="Текст выноски"/>
    <w:basedOn w:val="870"/>
    <w:next w:val="901"/>
    <w:link w:val="902"/>
    <w:semiHidden/>
    <w:rPr>
      <w:rFonts w:ascii="Tahoma" w:hAnsi="Tahoma"/>
      <w:sz w:val="16"/>
      <w:szCs w:val="16"/>
      <w:lang w:val="en-US" w:eastAsia="en-US"/>
    </w:rPr>
  </w:style>
  <w:style w:type="character" w:styleId="902">
    <w:name w:val="Текст выноски Знак"/>
    <w:next w:val="902"/>
    <w:link w:val="901"/>
    <w:semiHidden/>
    <w:rPr>
      <w:rFonts w:ascii="Tahoma" w:hAnsi="Tahoma" w:cs="Tahoma"/>
      <w:bCs/>
      <w:sz w:val="16"/>
      <w:szCs w:val="16"/>
    </w:rPr>
  </w:style>
  <w:style w:type="paragraph" w:styleId="903">
    <w:name w:val="ConsNormal"/>
    <w:next w:val="903"/>
    <w:link w:val="870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04">
    <w:name w:val="Основной текст с отступом 2"/>
    <w:basedOn w:val="870"/>
    <w:next w:val="904"/>
    <w:link w:val="905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05">
    <w:name w:val="Основной текст с отступом 2 Знак"/>
    <w:next w:val="905"/>
    <w:link w:val="904"/>
    <w:rPr>
      <w:sz w:val="28"/>
    </w:rPr>
  </w:style>
  <w:style w:type="paragraph" w:styleId="906">
    <w:name w:val="ConsNonformat"/>
    <w:next w:val="906"/>
    <w:link w:val="870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07">
    <w:name w:val="Схема документа"/>
    <w:basedOn w:val="870"/>
    <w:next w:val="907"/>
    <w:link w:val="908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08">
    <w:name w:val="Схема документа Знак"/>
    <w:next w:val="908"/>
    <w:link w:val="907"/>
    <w:rPr>
      <w:rFonts w:ascii="Tahoma" w:hAnsi="Tahoma" w:cs="Tahoma"/>
      <w:sz w:val="24"/>
      <w:szCs w:val="24"/>
      <w:shd w:val="clear" w:color="auto" w:fill="000080"/>
    </w:rPr>
  </w:style>
  <w:style w:type="character" w:styleId="909">
    <w:name w:val=" Знак"/>
    <w:next w:val="909"/>
    <w:link w:val="870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10">
    <w:name w:val="Оглавление 1"/>
    <w:basedOn w:val="870"/>
    <w:next w:val="870"/>
    <w:link w:val="870"/>
    <w:rPr>
      <w:bCs w:val="0"/>
      <w:sz w:val="24"/>
      <w:szCs w:val="24"/>
    </w:rPr>
  </w:style>
  <w:style w:type="paragraph" w:styleId="911">
    <w:name w:val="Оглавление 2"/>
    <w:basedOn w:val="870"/>
    <w:next w:val="870"/>
    <w:link w:val="870"/>
    <w:pPr>
      <w:ind w:left="240"/>
    </w:pPr>
    <w:rPr>
      <w:bCs w:val="0"/>
      <w:sz w:val="24"/>
      <w:szCs w:val="24"/>
    </w:rPr>
  </w:style>
  <w:style w:type="paragraph" w:styleId="912">
    <w:name w:val="Оглавление 3"/>
    <w:basedOn w:val="870"/>
    <w:next w:val="870"/>
    <w:link w:val="870"/>
    <w:pPr>
      <w:ind w:left="480"/>
    </w:pPr>
    <w:rPr>
      <w:bCs w:val="0"/>
      <w:sz w:val="24"/>
      <w:szCs w:val="24"/>
    </w:rPr>
  </w:style>
  <w:style w:type="character" w:styleId="913">
    <w:name w:val="Знак Знак6"/>
    <w:next w:val="913"/>
    <w:link w:val="870"/>
    <w:rPr>
      <w:rFonts w:ascii="Courier New" w:hAnsi="Courier New" w:cs="Courier New"/>
      <w:lang w:val="ru-RU" w:eastAsia="ru-RU" w:bidi="ar-SA"/>
    </w:rPr>
  </w:style>
  <w:style w:type="character" w:styleId="914" w:default="1">
    <w:name w:val="Default Paragraph Font"/>
    <w:uiPriority w:val="1"/>
    <w:semiHidden/>
    <w:unhideWhenUsed/>
  </w:style>
  <w:style w:type="numbering" w:styleId="915" w:default="1">
    <w:name w:val="No List"/>
    <w:uiPriority w:val="99"/>
    <w:semiHidden/>
    <w:unhideWhenUsed/>
  </w:style>
  <w:style w:type="table" w:styleId="91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19</cp:revision>
  <dcterms:created xsi:type="dcterms:W3CDTF">2020-10-13T04:24:00Z</dcterms:created>
  <dcterms:modified xsi:type="dcterms:W3CDTF">2026-01-16T04:33:25Z</dcterms:modified>
  <cp:version>917504</cp:version>
</cp:coreProperties>
</file>