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октября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ab/>
        <w:t xml:space="preserve">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6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11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 xml:space="preserve">21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</w:t>
      </w:r>
      <w:r>
        <w:rPr>
          <w:rFonts w:ascii="Times New Roman" w:hAnsi="Times New Roman"/>
          <w:b/>
          <w:sz w:val="28"/>
          <w:szCs w:val="28"/>
        </w:rPr>
        <w:t xml:space="preserve">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приватизации государственного имущества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</w:t>
      </w:r>
      <w:r>
        <w:rPr>
          <w:rFonts w:ascii="Times New Roman" w:hAnsi="Times New Roman" w:cs="Times New Roman"/>
          <w:sz w:val="28"/>
          <w:szCs w:val="28"/>
        </w:rPr>
        <w:t xml:space="preserve">есении изменений в Закон Новосибирской области «О приватизации государственного имущества Новосибирской области» и рекомендовать его к принятию во втором чтении с учетом поправок, сформированных в таблицу № 1 – поправки, рекомендуемые комитетом к принятию.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 xml:space="preserve">проекте закона Новосибирской области «О внесении изменений в Закон Новосибирской области «О международных, внешнеэкономических и межрегиональных связях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З</w:t>
      </w:r>
      <w:r>
        <w:rPr>
          <w:rFonts w:ascii="Times New Roman" w:hAnsi="Times New Roman" w:cs="Times New Roman"/>
          <w:sz w:val="28"/>
          <w:szCs w:val="28"/>
        </w:rPr>
        <w:t xml:space="preserve">акон Новосибирской области «О международных, внешнеэкономических и межрегиональных связях Новосибирской области» и рекомендовать его к принятию во втором чтении с учетом поправок, сформированных в таблицу № 1 – поправки, рекомендуемые комитетом к принятию.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О проекте закона Новосибирской области «О внесении изменений в приложения 1 и 2 к Закону Новосибирской области «О налогах и осо</w:t>
      </w:r>
      <w:r>
        <w:rPr>
          <w:rFonts w:ascii="Times New Roman" w:hAnsi="Times New Roman"/>
          <w:b/>
          <w:sz w:val="28"/>
          <w:szCs w:val="28"/>
        </w:rPr>
        <w:t xml:space="preserve">бенностях налогообложения отдельных категорий налогоплательщиков в Новосибирской области» (в части актуализации размеров потенциального возможного годового дохода, который может быть получен при применении патентной системы налогообложения), второе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</w:t>
      </w:r>
      <w:r>
        <w:rPr>
          <w:rFonts w:ascii="Times New Roman" w:hAnsi="Times New Roman" w:cs="Times New Roman"/>
          <w:sz w:val="28"/>
          <w:szCs w:val="28"/>
        </w:rPr>
        <w:t xml:space="preserve"> закона Новосибирской области «О внесении изменений в приложения 1 и 2 к Закону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налогах и особенност</w:t>
      </w:r>
      <w:r>
        <w:rPr>
          <w:rFonts w:ascii="Times New Roman" w:hAnsi="Times New Roman"/>
          <w:b/>
          <w:sz w:val="28"/>
          <w:szCs w:val="28"/>
        </w:rPr>
        <w:t xml:space="preserve">ях налогообложения отдельных категорий налогоплательщиков в Новосибирской области» (о льготном режиме налогообложения для субъектов малого и среднего предпринимательства, осуществляющим деятельность в сфере социального предпринимательства),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Гончаров Андрей Александрович -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i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i/>
          <w:sz w:val="28"/>
          <w:szCs w:val="28"/>
        </w:rPr>
        <w:t xml:space="preserve">:</w:t>
      </w:r>
      <w:r>
        <w:rPr>
          <w:rFonts w:ascii="Times New Roman" w:hAnsi="Times New Roman" w:eastAsia="Calibri"/>
          <w:i/>
          <w:sz w:val="28"/>
          <w:szCs w:val="28"/>
        </w:rPr>
      </w:r>
      <w:r>
        <w:rPr>
          <w:rFonts w:ascii="Times New Roman" w:hAnsi="Times New Roman" w:eastAsia="Calibri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Диденко И.В., Николаев Ф.А.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Внести на рассмотрение сессии Законодательного Собрания Новосиб</w:t>
      </w:r>
      <w:r>
        <w:rPr>
          <w:rFonts w:ascii="Times New Roman" w:hAnsi="Times New Roman" w:cs="Times New Roman"/>
          <w:sz w:val="28"/>
          <w:szCs w:val="28"/>
        </w:rPr>
        <w:t xml:space="preserve">ирской области проект закона Новосибирской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6.2. Установить срок внесения поправок в комитет по законопроекту – до 11 ноября 2024 года.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отдельные законы Новосибирской области в сфере налогообложения»,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Гончаров Андрей Александрович -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Франчук Д.В., 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Внести на рассмотрение сессии Законодательного Собрания Новосибирской области проект закона Новосибирской области «О внесении изменений в отдельные законы Новосибирской области в сфере налогообложения»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Установить срок внесения поправок в комитет по законопроекту – до 11 ноября 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 проекте закона Новосибирской области «О внесении изменений в статьи 2 и 4 Закона Новосибирской области «О наделении органов местного самоуправления в Новосибирской области отдельными государственными</w:t>
      </w:r>
      <w:r>
        <w:rPr>
          <w:rFonts w:ascii="Times New Roman" w:hAnsi="Times New Roman"/>
          <w:b/>
          <w:sz w:val="28"/>
          <w:szCs w:val="28"/>
        </w:rPr>
        <w:t xml:space="preserve"> полномочиями Новосибирской области по расчету и предоставлению дотаций бюджетам поселений на выравнивание бюджетной обеспеченности» и Закон Новосибирской области «О наделении органов местного самоуправления муниципальных районов Новосибирской области отде</w:t>
      </w:r>
      <w:r>
        <w:rPr>
          <w:rFonts w:ascii="Times New Roman" w:hAnsi="Times New Roman"/>
          <w:b/>
          <w:sz w:val="28"/>
          <w:szCs w:val="28"/>
        </w:rPr>
        <w:t xml:space="preserve">льными государственными полномочиями Новосибирской области по расчету и предоставлению бюджетам поселений Новосибирской области субвенций на осуществление полномочий по первичному воинскому учету органами местного самоуправления поселений»,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Кулинич А.А., Николаев Ф.А.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статьи 2 и 4 Закона Новосибирской области «О наделении органов местного самоуправления в Новосибирской области отдельными </w:t>
      </w:r>
      <w:r>
        <w:rPr>
          <w:rFonts w:ascii="Times New Roman" w:hAnsi="Times New Roman"/>
          <w:sz w:val="28"/>
          <w:szCs w:val="28"/>
        </w:rPr>
        <w:t xml:space="preserve">государственными полномочиями Новосибирской области по расчету и предоставлению дотаций бюджетам поселений на выравнивание бюджетной обеспеченности» и Закон Новосибирской области «О наделении органов местного самоуправления муниципальных районов Новосибирс</w:t>
      </w:r>
      <w:r>
        <w:rPr>
          <w:rFonts w:ascii="Times New Roman" w:hAnsi="Times New Roman"/>
          <w:sz w:val="28"/>
          <w:szCs w:val="28"/>
        </w:rPr>
        <w:t xml:space="preserve">кой области отдельными государственными полномочиями Новосибирской области по расчету и предоставлению бюджетам поселений Новосибирской области субвенций на осуществление полномочий по первичному воинскому учету органами местного самоуправления поселений»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Установить срок внесения поправок в комитет по законопроекту – до 11 ноября 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О проекте закона Новосибирской области «О внесении изменений в отдельные законы Новосибирской области»,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</w:t>
      </w:r>
      <w:r>
        <w:rPr>
          <w:rFonts w:ascii="Times New Roman" w:hAnsi="Times New Roman"/>
          <w:sz w:val="28"/>
          <w:szCs w:val="28"/>
        </w:rPr>
        <w:t xml:space="preserve"> изменений в отдельные законы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9.2. </w:t>
      </w:r>
      <w:r>
        <w:rPr>
          <w:rFonts w:ascii="Times New Roman" w:hAnsi="Times New Roman" w:cs="Times New Roman"/>
          <w:sz w:val="28"/>
          <w:szCs w:val="28"/>
        </w:rPr>
        <w:t xml:space="preserve">Предложить установить срок внесения поправок до 12 ноября 2024 года.</w:t>
      </w:r>
      <w:bookmarkStart w:id="0" w:name="undefined"/>
      <w:r>
        <w:rPr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</w:t>
      </w:r>
      <w:r>
        <w:rPr>
          <w:rFonts w:ascii="Times New Roman" w:hAnsi="Times New Roman" w:cs="Times New Roman"/>
          <w:sz w:val="28"/>
          <w:szCs w:val="28"/>
        </w:rPr>
        <w:t xml:space="preserve">3. Назначить представителем комитета на всех стадиях рассмотрения указанного законопроекта в Законодательном Собрании Новосибирской области заместителя Председателя Законодательного Собрания Новосибирской области, члена комитета - Диденко Ирину Валериевну.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 О проекте изменений в прогнозный план приватизации государственного имущества Новосибирской области на 2024-2026 годы, одобренном распоряжением Правительства Новосибирской области от 27.08.2024 № 442-рп.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Николаев Ф.А.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 Принять к сведению 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Шилохвостова</w:t>
      </w:r>
      <w:r>
        <w:rPr>
          <w:rFonts w:ascii="Times New Roman" w:hAnsi="Times New Roman" w:cs="Times New Roman"/>
          <w:sz w:val="28"/>
          <w:szCs w:val="28"/>
        </w:rPr>
        <w:t xml:space="preserve"> Р.Г. – руководителя департамента имущества и земельных отношений Новосибирской области по вопросу «О проекте изменений в прогнозный план приватизации государственного имущества Новосибирской области на 2024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2026 годы, одобренном распоряжением Правительства Новосибирской области от 27.08.2024 № 442-рп».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 В соответствии с подпунктом 2 пункта 1 статьи 3 Закона Новосибирской области от 20 мая 200</w:t>
      </w:r>
      <w:r>
        <w:rPr>
          <w:rFonts w:ascii="Times New Roman" w:hAnsi="Times New Roman" w:cs="Times New Roman"/>
          <w:sz w:val="28"/>
          <w:szCs w:val="28"/>
        </w:rPr>
        <w:t xml:space="preserve">4 года № 181-ОЗ «О приватизации государственного имущества Новосибирской области» и на основании распоряжения Правительства Новосибирской области от 27 августа 2024 года № 442-рп «О проекте изменений в прогнозный план приватизации государственного имуществ</w:t>
      </w:r>
      <w:r>
        <w:rPr>
          <w:rFonts w:ascii="Times New Roman" w:hAnsi="Times New Roman" w:cs="Times New Roman"/>
          <w:sz w:val="28"/>
          <w:szCs w:val="28"/>
        </w:rPr>
        <w:t xml:space="preserve">а Новосибирской области на 2024 – </w:t>
      </w:r>
      <w:r>
        <w:rPr>
          <w:rFonts w:ascii="Times New Roman" w:hAnsi="Times New Roman" w:cs="Times New Roman"/>
          <w:sz w:val="28"/>
          <w:szCs w:val="28"/>
        </w:rPr>
        <w:t xml:space="preserve">2026 годы» внести на рассмотрение сессии Законодательного Собрания Новосибирской области проект постановления сессии Законодательног</w:t>
      </w:r>
      <w:r>
        <w:rPr>
          <w:rFonts w:ascii="Times New Roman" w:hAnsi="Times New Roman" w:cs="Times New Roman"/>
          <w:sz w:val="28"/>
          <w:szCs w:val="28"/>
        </w:rPr>
        <w:t xml:space="preserve">о Собрания Новосибирской области «О внесении изменений в постановление Законодательного Собрания Новосибирской области «О прогнозном плане приватизации государственного имущества Новосибирской области на 2024 – 2026 годы» и рекомендовать его к утверждению.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 О согласовании приобретения в государственную собственность Новосибирской области недвижимого имущества.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Шимкив А.И., Николаев Ф.А., Шилохвостов Р.Г,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Шилохвостова</w:t>
      </w:r>
      <w:r>
        <w:rPr>
          <w:rFonts w:ascii="Times New Roman" w:hAnsi="Times New Roman" w:cs="Times New Roman"/>
          <w:sz w:val="28"/>
          <w:szCs w:val="28"/>
        </w:rPr>
        <w:t xml:space="preserve"> Р.Г. – руководителя департамента имущества и земельных отношений Новосибирской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приобретении </w:t>
      </w:r>
      <w:r>
        <w:rPr>
          <w:rFonts w:ascii="Times New Roman" w:hAnsi="Times New Roman"/>
          <w:bCs/>
          <w:sz w:val="28"/>
          <w:szCs w:val="28"/>
        </w:rPr>
        <w:t xml:space="preserve">в государственную собственность Новосибирской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недвижимого имущества.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889"/>
        <w:ind w:left="20" w:right="100" w:firstLine="660"/>
        <w:jc w:val="both"/>
        <w:shd w:val="clear" w:color="auto" w:fill="auto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 С целью оптимизации расходов областного бюджета Новосибирской области и решения вопроса дефицита офисных помещений в государственной собственности для размещения областных органов исполнительной власти и подведомственных им учреждений </w:t>
      </w:r>
      <w:r>
        <w:rPr>
          <w:rFonts w:ascii="Times New Roman" w:hAnsi="Times New Roman"/>
          <w:spacing w:val="0"/>
          <w:sz w:val="28"/>
          <w:szCs w:val="28"/>
        </w:rPr>
        <w:t xml:space="preserve">согласит</w:t>
      </w:r>
      <w:r>
        <w:rPr>
          <w:rFonts w:ascii="Times New Roman" w:hAnsi="Times New Roman"/>
          <w:spacing w:val="0"/>
          <w:sz w:val="28"/>
          <w:szCs w:val="28"/>
        </w:rPr>
        <w:t xml:space="preserve">ь</w:t>
      </w:r>
      <w:r>
        <w:rPr>
          <w:rFonts w:ascii="Times New Roman" w:hAnsi="Times New Roman"/>
          <w:spacing w:val="0"/>
          <w:sz w:val="28"/>
          <w:szCs w:val="28"/>
        </w:rPr>
        <w:t xml:space="preserve">ся с приобретением в государственную собственность недвижимого имущества: </w:t>
      </w:r>
      <w:r>
        <w:rPr>
          <w:rFonts w:ascii="Times New Roman" w:hAnsi="Times New Roman"/>
          <w:spacing w:val="0"/>
          <w:sz w:val="28"/>
          <w:szCs w:val="28"/>
        </w:rPr>
      </w:r>
      <w:r>
        <w:rPr>
          <w:rFonts w:ascii="Times New Roman" w:hAnsi="Times New Roman"/>
          <w:spacing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8159/10000 долей в праве общей долевой собственности на н</w:t>
      </w:r>
      <w:r>
        <w:rPr>
          <w:rFonts w:ascii="Times New Roman" w:hAnsi="Times New Roman" w:cs="Times New Roman"/>
          <w:sz w:val="28"/>
          <w:szCs w:val="28"/>
        </w:rPr>
        <w:t xml:space="preserve">ежилое помещение площадью 8 624,1 кв. м (в процентном соотношении фактическая площадь составляет 7 036,4 кв. м), расположение: подвал, 1, 2, 3, 4, 5, 6, 7, 8, тех. этаж, кадастровый номер 54:35:021200:324, по адресу: г. Новосибирск, ул. М. Горького, д. 53;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нежилое помещение площадью 1 054,9 кв. м, расположение: подвал, 1, 2 этаж, кадастровый номер 54:35:021200:256, расположенное по адресу: г. Новосибирск, ул. М. Горького, д. 53/ул. Советская, дом 27;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нежилое помещение площадью 144 кв. м, расположение: подвал, 1, 2 этаж, кадастровый номер 54:35:021200:255, расположенное по адресу: г. Новосибирск, ул. М. Горького, д. 53/ул. Советская, дом 27.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11.3. В соответствии с Законом Новосибирской области от 6 июля 2018 года № 271-ОЗ «Об управлении и распоряжении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ударственной собственностью Новосибирской области» внести на рассмотрение сессии Законодательного Собрания Новосибирской области проект постановления «О согласовании приобретения в государственную собственность Новосибирской области недвижимого имущества».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11.4. Рекомендовать сессии Законодательного Собрания Новосибирской области согласовать приобретение в государственную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собственность Новосибирской области недвижимого имущества.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 О проекте изменений в государственную программу Новосибирской области «Управление финансами в Новосибирской области».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Принять к сведению информацию Голубе</w:t>
      </w:r>
      <w:r>
        <w:rPr>
          <w:rFonts w:ascii="Times New Roman" w:hAnsi="Times New Roman"/>
          <w:bCs/>
          <w:sz w:val="28"/>
          <w:szCs w:val="28"/>
        </w:rPr>
        <w:t xml:space="preserve">нко В.Ю. – заместителя Председателя Правительства Новосибирской области – министра финансов и налоговой политики Новосибирской области и согласовать изменения в государственную программу Новосибирской области «Управление финансами в Новосибирской области».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13. О предложениях в проект плана законопроектной работы Законодательного Собрания Новосибирской области на 2024 год.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сессии Законодательного Собрания Новосибирской области исключить из плана законопроектной работы Законодательного Собрания Новосибирской области пункт 3 раздела 2. Бюджет, налоги, государственная собственность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 О предложениях в проект плана законопроектной работы Законодательного Собрания Новосибирской области на 2025 год.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Предложить сессии Законодательного Собрания Новосибирской области включить в проект плана законопроектной работы Законодательного Собрания Новосибирской области на 2025 год следующие проекты законов: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960"/>
        <w:gridCol w:w="2126"/>
        <w:gridCol w:w="2126"/>
      </w:tblGrid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законопроекта, предлагаемого к включению в план законопроектной работы Законодательного Собрания Новосибирской области на 2024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субъекта права законодательной инициативы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рассмотрения законопроекта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 Бюджет, налоги, государственная собственность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 исполнении областного бюджета Новосибирской области за 2024 год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Губернатор Новосибирской области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 квартал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О внесении изменений в приложения 1 и 2 к Закону Новосибирской области «О налогах и особенностях налогообложения отдельных категорий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налогоплательщиков в Новосибирской области»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Губернатор Новосибирской области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 квартал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  <w:tr>
        <w:tblPrEx/>
        <w:trPr>
          <w:trHeight w:val="8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областном бюджете Новосибирской области на 2026 год и плановый период 2027 и 2028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Губернатор Новосибирской области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4 квартал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</w:p>
        </w:tc>
      </w:tr>
    </w:tbl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15. О предложениях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2025 год.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Рек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омендовать в проект перечня поручений Законодательного Собрания Новосибирской области для формирования плана работы Контрольно-счетной палаты Новосибирской области на 2025 год включить предложение «О реализации региональных проектов Новосибирской области».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16. О награждении.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одатайств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овать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 награждении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1)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едалью За</w:t>
      </w:r>
      <w:r>
        <w:rPr>
          <w:rFonts w:ascii="Times New Roman" w:hAnsi="Times New Roman" w:cs="Times New Roman"/>
          <w:sz w:val="28"/>
          <w:szCs w:val="28"/>
        </w:rPr>
        <w:t xml:space="preserve">конодательного Собрания Новосибирской области «Общественное признание»: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Бордашевича</w:t>
      </w:r>
      <w:r>
        <w:rPr>
          <w:rFonts w:ascii="Times New Roman" w:hAnsi="Times New Roman" w:cs="Times New Roman"/>
          <w:sz w:val="28"/>
          <w:szCs w:val="28"/>
        </w:rPr>
        <w:t xml:space="preserve"> Михаила </w:t>
      </w:r>
      <w:r>
        <w:rPr>
          <w:rFonts w:ascii="Times New Roman" w:hAnsi="Times New Roman" w:cs="Times New Roman"/>
          <w:sz w:val="28"/>
          <w:szCs w:val="28"/>
        </w:rPr>
        <w:t xml:space="preserve">Францеви</w:t>
      </w:r>
      <w:r>
        <w:rPr>
          <w:rFonts w:ascii="Times New Roman" w:hAnsi="Times New Roman" w:cs="Times New Roman"/>
          <w:sz w:val="28"/>
          <w:szCs w:val="28"/>
        </w:rPr>
        <w:t xml:space="preserve">ча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депутата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Тогучинского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Новосибирской области за многолетний добросовестный труд и </w:t>
      </w:r>
      <w:r>
        <w:rPr>
          <w:rFonts w:ascii="Times New Roman" w:hAnsi="Times New Roman" w:cs="Times New Roman"/>
          <w:sz w:val="28"/>
          <w:szCs w:val="28"/>
        </w:rPr>
        <w:t xml:space="preserve">активную общественную </w:t>
      </w:r>
      <w:r>
        <w:rPr>
          <w:rFonts w:ascii="Times New Roman" w:hAnsi="Times New Roman" w:cs="Times New Roman"/>
          <w:sz w:val="28"/>
          <w:szCs w:val="28"/>
        </w:rPr>
        <w:t xml:space="preserve">деятельност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Морозова Геннадия Геннадьевича -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Управления Федеральной налоговой службы России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за многолетний добросовестный труд и достигнутые высокие показатели в профессиональной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Морозова Игоря Александровича – глав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Верх-</w:t>
      </w:r>
      <w:r>
        <w:rPr>
          <w:rFonts w:ascii="Times New Roman" w:hAnsi="Times New Roman" w:cs="Times New Roman"/>
          <w:sz w:val="28"/>
          <w:szCs w:val="28"/>
        </w:rPr>
        <w:t xml:space="preserve">Урюмского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r>
        <w:rPr>
          <w:rFonts w:ascii="Times New Roman" w:hAnsi="Times New Roman" w:cs="Times New Roman"/>
          <w:sz w:val="28"/>
          <w:szCs w:val="28"/>
        </w:rPr>
        <w:t xml:space="preserve">Здвинского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за многолетний добросовестный труд и большой личный вклад в социально-экономическое развитие </w:t>
      </w:r>
      <w:r>
        <w:rPr>
          <w:rFonts w:ascii="Times New Roman" w:hAnsi="Times New Roman" w:cs="Times New Roman"/>
          <w:sz w:val="28"/>
          <w:szCs w:val="28"/>
        </w:rPr>
        <w:t xml:space="preserve">Здвинского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 Симагиной Ольги Владимировны – заместителя министра экономического развития Новосибирской области за многолетний добросовестный труд и профессиональное мастерство;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</w:t>
      </w:r>
      <w:r>
        <w:rPr>
          <w:rFonts w:ascii="Times New Roman" w:hAnsi="Times New Roman" w:cs="Times New Roman"/>
          <w:sz w:val="28"/>
          <w:szCs w:val="28"/>
        </w:rPr>
        <w:t xml:space="preserve">Почетной грамотой Законодательного Собрания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Жигулина</w:t>
      </w:r>
      <w:r>
        <w:rPr>
          <w:rFonts w:ascii="Times New Roman" w:hAnsi="Times New Roman" w:cs="Times New Roman"/>
          <w:sz w:val="28"/>
          <w:szCs w:val="28"/>
        </w:rPr>
        <w:t xml:space="preserve"> Степана Анатольевича – начальник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отдела налогообложения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Федеральной налоговой службы России по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многолетний добросовестный труд и профессиональное мастерство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Демиденко Ирины Александровны – начальника отдела налогообложения доходов физических лиц и администрирования страховых взносов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Федеральной налоговой службы России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многолетний добросовестный тру</w:t>
      </w:r>
      <w:r>
        <w:rPr>
          <w:rFonts w:ascii="Times New Roman" w:hAnsi="Times New Roman" w:cs="Times New Roman"/>
          <w:sz w:val="28"/>
          <w:szCs w:val="28"/>
        </w:rPr>
        <w:t xml:space="preserve">д и профессиональное мастерство;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Домшинского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Александра Александровича - заместителя начальника Управления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транспорте Министерства внутренних дел Российской Федерации по Сибирскому федеральному округу, полковника полиции за существенный вклад в обеспечение общественной безопасности и правопорядка, защиту прав и свобод граждан, многолетний и добросовестный труд.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ab/>
        <w:t xml:space="preserve">          Ф.А.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Николаев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от 23 октября 2024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/>
          <w:b/>
          <w:bCs/>
          <w:sz w:val="28"/>
          <w:szCs w:val="28"/>
        </w:rPr>
        <w:t xml:space="preserve">Собрания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Жафярова Мария Наильевна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об</w:t>
      </w:r>
      <w:r>
        <w:rPr>
          <w:rFonts w:ascii="Times New Roman" w:hAnsi="Times New Roman"/>
          <w:sz w:val="28"/>
          <w:szCs w:val="28"/>
          <w:highlight w:val="white"/>
        </w:rPr>
        <w:t xml:space="preserve">разования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Коньшин </w:t>
      </w:r>
      <w:r>
        <w:rPr>
          <w:rFonts w:ascii="Times New Roman" w:hAnsi="Times New Roman"/>
          <w:sz w:val="28"/>
          <w:szCs w:val="28"/>
          <w:highlight w:val="white"/>
        </w:rPr>
        <w:t xml:space="preserve">Игорь Викторович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>
        <w:rPr>
          <w:rFonts w:ascii="Times New Roman" w:hAnsi="Times New Roman"/>
          <w:sz w:val="28"/>
          <w:szCs w:val="28"/>
          <w:highlight w:val="white"/>
        </w:rPr>
        <w:t xml:space="preserve">начальник управления международных связей администрации Губернатора Новосибирской области и Правительства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bCs w:val="0"/>
          <w:i w:val="0"/>
          <w:sz w:val="28"/>
          <w:szCs w:val="28"/>
          <w:highlight w:val="white"/>
        </w:rPr>
      </w:pPr>
      <w:r>
        <w:rPr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Калентьева Наталья Владимировна – заместитель начальника уп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равления – начальник отдела законопроектных работ и ведения регистра министерства юстиции Новосибирской области;</w:t>
      </w:r>
      <w:r>
        <w:rPr>
          <w:rFonts w:ascii="Times New Roman" w:hAnsi="Times New Roman"/>
          <w:bCs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Cs w:val="0"/>
          <w:i w:val="0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bCs/>
          <w:i w:val="0"/>
          <w:iCs w:val="0"/>
          <w:sz w:val="28"/>
          <w:szCs w:val="28"/>
          <w:highlight w:val="white"/>
        </w:rPr>
        <w:t xml:space="preserve">;</w:t>
      </w:r>
      <w:r>
        <w:rPr>
          <w:i w:val="0"/>
          <w:iCs w:val="0"/>
          <w:highlight w:val="white"/>
        </w:rPr>
      </w:r>
      <w:r>
        <w:rPr>
          <w:rFonts w:ascii="Times New Roman" w:hAnsi="Times New Roman"/>
          <w:bCs w:val="0"/>
          <w:i w:val="0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white"/>
        </w:rPr>
        <w:t xml:space="preserve">Киселев Роман Сергеевич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white"/>
        </w:rPr>
        <w:t xml:space="preserve">заместитель начальника департамента инвестиции, потребительского рынска, инрновации и предпринимательства мэрии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  <w:t xml:space="preserve"> Новосибирска;</w:t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Кирилов Денис Юрьев</w:t>
      </w:r>
      <w:r>
        <w:rPr>
          <w:rFonts w:ascii="Times New Roman" w:hAnsi="Times New Roman"/>
          <w:sz w:val="28"/>
          <w:szCs w:val="28"/>
          <w:highlight w:val="white"/>
        </w:rPr>
        <w:t xml:space="preserve">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руководитель аппарата </w:t>
      </w:r>
      <w:r>
        <w:rPr>
          <w:rFonts w:ascii="Times New Roman" w:hAnsi="Times New Roman"/>
          <w:sz w:val="28"/>
          <w:szCs w:val="28"/>
          <w:highlight w:val="white"/>
        </w:rPr>
        <w:t xml:space="preserve">уполномоченн</w:t>
      </w:r>
      <w:r>
        <w:rPr>
          <w:rFonts w:ascii="Times New Roman" w:hAnsi="Times New Roman"/>
          <w:sz w:val="28"/>
          <w:szCs w:val="28"/>
          <w:highlight w:val="white"/>
        </w:rPr>
        <w:t xml:space="preserve">ого</w:t>
      </w:r>
      <w:r>
        <w:rPr>
          <w:rFonts w:ascii="Times New Roman" w:hAnsi="Times New Roman"/>
          <w:sz w:val="28"/>
          <w:szCs w:val="28"/>
          <w:highlight w:val="white"/>
        </w:rPr>
        <w:t xml:space="preserve">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Семка Сергей Николаевич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bCs w:val="0"/>
          <w:i w:val="0"/>
          <w:sz w:val="28"/>
          <w:szCs w:val="28"/>
          <w:highlight w:val="yellow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Трегубова Алла Павловна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–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помощник</w:t>
      </w:r>
      <w:r>
        <w:rPr>
          <w:rFonts w:ascii="Times New Roman" w:hAnsi="Times New Roman"/>
          <w:i w:val="0"/>
          <w:iCs w:val="0"/>
          <w:sz w:val="28"/>
          <w:szCs w:val="28"/>
          <w:highlight w:val="none"/>
        </w:rPr>
        <w:t xml:space="preserve"> депутата Илюхина</w:t>
      </w:r>
      <w:r>
        <w:rPr>
          <w:rFonts w:ascii="Times New Roman" w:hAnsi="Times New Roman"/>
          <w:i w:val="0"/>
          <w:iCs w:val="0"/>
          <w:sz w:val="28"/>
          <w:szCs w:val="28"/>
          <w:highlight w:val="none"/>
        </w:rPr>
        <w:t xml:space="preserve"> В.В.</w:t>
      </w:r>
      <w:r>
        <w:rPr>
          <w:rFonts w:ascii="Times New Roman" w:hAnsi="Times New Roman"/>
          <w:bCs w:val="0"/>
          <w:i w:val="0"/>
          <w:sz w:val="28"/>
          <w:szCs w:val="28"/>
          <w:highlight w:val="yellow"/>
        </w:rPr>
      </w:r>
      <w:r>
        <w:rPr>
          <w:rFonts w:ascii="Times New Roman" w:hAnsi="Times New Roman"/>
          <w:bCs w:val="0"/>
          <w:i w:val="0"/>
          <w:sz w:val="28"/>
          <w:szCs w:val="28"/>
          <w:highlight w:val="yellow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Украинцева Дарья Александровна – член Общественного совета при Законодательном Собрании Новосибирской облас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ти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Cs w:val="0"/>
          <w:i w:val="0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Цыдыпова Дарья Эдуардовна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прокурор отдела по надзору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 исполнением законов о защите интересов государства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 общества управления по надзору за исполнением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федерального законодательства прокуратуры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/>
          <w:bCs w:val="0"/>
          <w:i w:val="0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9"/>
        <w:numPr>
          <w:ilvl w:val="0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Шимкив Андрей Иванович - Председатель Законодательного Собрания Новосибирской области.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75">
    <w:name w:val="Heading 1"/>
    <w:basedOn w:val="674"/>
    <w:next w:val="674"/>
    <w:link w:val="868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76">
    <w:name w:val="Heading 2"/>
    <w:basedOn w:val="674"/>
    <w:next w:val="674"/>
    <w:link w:val="869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77">
    <w:name w:val="Heading 3"/>
    <w:basedOn w:val="674"/>
    <w:next w:val="674"/>
    <w:link w:val="70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7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next w:val="674"/>
    <w:link w:val="70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1">
    <w:name w:val="Heading 7"/>
    <w:basedOn w:val="674"/>
    <w:next w:val="674"/>
    <w:link w:val="7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2">
    <w:name w:val="Heading 8"/>
    <w:basedOn w:val="674"/>
    <w:next w:val="674"/>
    <w:link w:val="7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3">
    <w:name w:val="Heading 9"/>
    <w:basedOn w:val="674"/>
    <w:next w:val="674"/>
    <w:link w:val="7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Heading 3 Char"/>
    <w:basedOn w:val="684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basedOn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basedOn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Heading 6 Char"/>
    <w:basedOn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Heading 7 Char"/>
    <w:basedOn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Heading 8 Char"/>
    <w:basedOn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Heading 9 Char"/>
    <w:basedOn w:val="684"/>
    <w:uiPriority w:val="9"/>
    <w:rPr>
      <w:rFonts w:ascii="Arial" w:hAnsi="Arial" w:eastAsia="Arial" w:cs="Arial"/>
      <w:i/>
      <w:iCs/>
      <w:sz w:val="21"/>
      <w:szCs w:val="21"/>
    </w:rPr>
  </w:style>
  <w:style w:type="character" w:styleId="694" w:customStyle="1">
    <w:name w:val="Title Char"/>
    <w:basedOn w:val="684"/>
    <w:uiPriority w:val="10"/>
    <w:rPr>
      <w:sz w:val="48"/>
      <w:szCs w:val="48"/>
    </w:rPr>
  </w:style>
  <w:style w:type="character" w:styleId="695" w:customStyle="1">
    <w:name w:val="Subtitle Char"/>
    <w:basedOn w:val="684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character" w:styleId="698" w:customStyle="1">
    <w:name w:val="Footnote Text Char"/>
    <w:uiPriority w:val="99"/>
    <w:rPr>
      <w:sz w:val="18"/>
    </w:rPr>
  </w:style>
  <w:style w:type="character" w:styleId="699" w:customStyle="1">
    <w:name w:val="Endnote Text Char"/>
    <w:uiPriority w:val="99"/>
    <w:rPr>
      <w:sz w:val="20"/>
    </w:rPr>
  </w:style>
  <w:style w:type="character" w:styleId="70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Heading 2 Char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link w:val="677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74"/>
    <w:uiPriority w:val="34"/>
    <w:qFormat/>
    <w:pPr>
      <w:contextualSpacing/>
      <w:ind w:left="720"/>
    </w:pPr>
  </w:style>
  <w:style w:type="paragraph" w:styleId="710">
    <w:name w:val="No Spacing"/>
    <w:uiPriority w:val="1"/>
    <w:qFormat/>
  </w:style>
  <w:style w:type="paragraph" w:styleId="711">
    <w:name w:val="Title"/>
    <w:basedOn w:val="674"/>
    <w:next w:val="674"/>
    <w:link w:val="712"/>
    <w:uiPriority w:val="10"/>
    <w:qFormat/>
    <w:pPr>
      <w:contextualSpacing/>
      <w:spacing w:before="300"/>
    </w:pPr>
    <w:rPr>
      <w:sz w:val="48"/>
      <w:szCs w:val="48"/>
    </w:rPr>
  </w:style>
  <w:style w:type="character" w:styleId="712" w:customStyle="1">
    <w:name w:val="Заголовок Знак1"/>
    <w:link w:val="711"/>
    <w:uiPriority w:val="10"/>
    <w:rPr>
      <w:sz w:val="48"/>
      <w:szCs w:val="48"/>
    </w:rPr>
  </w:style>
  <w:style w:type="paragraph" w:styleId="713">
    <w:name w:val="Subtitle"/>
    <w:basedOn w:val="674"/>
    <w:next w:val="674"/>
    <w:link w:val="714"/>
    <w:uiPriority w:val="11"/>
    <w:qFormat/>
    <w:pPr>
      <w:spacing w:before="200"/>
    </w:pPr>
    <w:rPr>
      <w:sz w:val="24"/>
      <w:szCs w:val="24"/>
    </w:rPr>
  </w:style>
  <w:style w:type="character" w:styleId="714" w:customStyle="1">
    <w:name w:val="Подзаголовок Знак"/>
    <w:link w:val="713"/>
    <w:uiPriority w:val="11"/>
    <w:rPr>
      <w:sz w:val="24"/>
      <w:szCs w:val="24"/>
    </w:rPr>
  </w:style>
  <w:style w:type="paragraph" w:styleId="715">
    <w:name w:val="Quote"/>
    <w:basedOn w:val="674"/>
    <w:next w:val="674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74"/>
    <w:next w:val="674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74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0" w:customStyle="1">
    <w:name w:val="Header Char"/>
    <w:uiPriority w:val="99"/>
  </w:style>
  <w:style w:type="paragraph" w:styleId="721">
    <w:name w:val="Footer"/>
    <w:basedOn w:val="674"/>
    <w:link w:val="883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22">
    <w:name w:val="Caption"/>
    <w:basedOn w:val="674"/>
    <w:next w:val="67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3" w:customStyle="1">
    <w:name w:val="Caption Char"/>
    <w:uiPriority w:val="99"/>
  </w:style>
  <w:style w:type="table" w:styleId="724">
    <w:name w:val="Table Grid"/>
    <w:basedOn w:val="685"/>
    <w:rPr>
      <w:rFonts w:cs="Times New Roman"/>
    </w:rPr>
    <w:tblPr/>
  </w:style>
  <w:style w:type="table" w:styleId="72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/>
      <w:u w:val="single"/>
    </w:rPr>
  </w:style>
  <w:style w:type="paragraph" w:styleId="851">
    <w:name w:val="footnote text"/>
    <w:basedOn w:val="674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uiPriority w:val="99"/>
    <w:unhideWhenUsed/>
    <w:rPr>
      <w:vertAlign w:val="superscript"/>
    </w:rPr>
  </w:style>
  <w:style w:type="paragraph" w:styleId="854">
    <w:name w:val="endnote text"/>
    <w:basedOn w:val="674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uiPriority w:val="99"/>
    <w:semiHidden/>
    <w:unhideWhenUsed/>
    <w:rPr>
      <w:vertAlign w:val="superscript"/>
    </w:rPr>
  </w:style>
  <w:style w:type="paragraph" w:styleId="857">
    <w:name w:val="toc 1"/>
    <w:basedOn w:val="674"/>
    <w:next w:val="674"/>
    <w:uiPriority w:val="39"/>
    <w:unhideWhenUsed/>
    <w:pPr>
      <w:spacing w:after="57"/>
    </w:pPr>
  </w:style>
  <w:style w:type="paragraph" w:styleId="858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59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60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61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62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63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64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65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674"/>
    <w:next w:val="674"/>
    <w:uiPriority w:val="99"/>
    <w:unhideWhenUsed/>
    <w:pPr>
      <w:spacing w:after="0"/>
    </w:pPr>
  </w:style>
  <w:style w:type="character" w:styleId="868" w:customStyle="1">
    <w:name w:val="Заголовок 1 Знак"/>
    <w:link w:val="675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9" w:customStyle="1">
    <w:name w:val="Заголовок 2 Знак"/>
    <w:link w:val="676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70">
    <w:name w:val="Body Text"/>
    <w:basedOn w:val="674"/>
    <w:link w:val="871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71" w:customStyle="1">
    <w:name w:val="Основной текст Знак"/>
    <w:link w:val="870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72">
    <w:name w:val="Body Text 2"/>
    <w:basedOn w:val="674"/>
    <w:link w:val="873"/>
    <w:uiPriority w:val="99"/>
    <w:semiHidden/>
    <w:pPr>
      <w:spacing w:after="120" w:line="480" w:lineRule="auto"/>
    </w:pPr>
    <w:rPr>
      <w:sz w:val="20"/>
      <w:szCs w:val="20"/>
    </w:rPr>
  </w:style>
  <w:style w:type="character" w:styleId="873" w:customStyle="1">
    <w:name w:val="Основной текст 2 Знак"/>
    <w:link w:val="87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74">
    <w:name w:val="Balloon Text"/>
    <w:basedOn w:val="674"/>
    <w:link w:val="87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link w:val="874"/>
    <w:uiPriority w:val="99"/>
    <w:semiHidden/>
    <w:rPr>
      <w:rFonts w:ascii="Tahoma" w:hAnsi="Tahoma" w:cs="Tahoma"/>
      <w:sz w:val="16"/>
      <w:szCs w:val="16"/>
    </w:rPr>
  </w:style>
  <w:style w:type="paragraph" w:styleId="876" w:customStyle="1">
    <w:name w:val="Абзац списка1"/>
    <w:basedOn w:val="674"/>
    <w:uiPriority w:val="99"/>
    <w:pPr>
      <w:ind w:left="720"/>
    </w:pPr>
  </w:style>
  <w:style w:type="paragraph" w:styleId="877" w:customStyle="1">
    <w:name w:val="Название"/>
    <w:basedOn w:val="674"/>
    <w:link w:val="878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78" w:customStyle="1">
    <w:name w:val="Название Знак"/>
    <w:link w:val="877"/>
    <w:rPr>
      <w:b/>
      <w:bCs/>
      <w:sz w:val="24"/>
      <w:szCs w:val="24"/>
      <w:lang w:val="ru-RU" w:eastAsia="ru-RU"/>
    </w:rPr>
  </w:style>
  <w:style w:type="paragraph" w:styleId="879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80">
    <w:name w:val="Body Text Indent"/>
    <w:basedOn w:val="674"/>
    <w:link w:val="881"/>
    <w:uiPriority w:val="99"/>
    <w:pPr>
      <w:ind w:left="283"/>
      <w:spacing w:after="120"/>
    </w:pPr>
  </w:style>
  <w:style w:type="character" w:styleId="881" w:customStyle="1">
    <w:name w:val="Основной текст с отступом Знак"/>
    <w:link w:val="880"/>
    <w:uiPriority w:val="99"/>
    <w:semiHidden/>
    <w:rPr>
      <w:sz w:val="22"/>
      <w:szCs w:val="22"/>
    </w:rPr>
  </w:style>
  <w:style w:type="character" w:styleId="882" w:customStyle="1">
    <w:name w:val="Footer Char"/>
    <w:uiPriority w:val="99"/>
    <w:rPr>
      <w:sz w:val="28"/>
      <w:szCs w:val="28"/>
      <w:lang w:val="ru-RU" w:eastAsia="ru-RU"/>
    </w:rPr>
  </w:style>
  <w:style w:type="character" w:styleId="883" w:customStyle="1">
    <w:name w:val="Нижний колонтитул Знак"/>
    <w:link w:val="721"/>
    <w:rPr>
      <w:sz w:val="22"/>
      <w:szCs w:val="22"/>
    </w:rPr>
  </w:style>
  <w:style w:type="paragraph" w:styleId="884" w:customStyle="1">
    <w:name w:val="Абзац списка;ПАРАГРАФ;List Paragraph;Абзац списка11;Список_маркированный;Список_маркированный1"/>
    <w:basedOn w:val="674"/>
    <w:uiPriority w:val="34"/>
    <w:qFormat/>
    <w:pPr>
      <w:contextualSpacing/>
      <w:ind w:left="720"/>
    </w:pPr>
  </w:style>
  <w:style w:type="character" w:styleId="885" w:customStyle="1">
    <w:name w:val="Верхний колонтитул Знак"/>
    <w:basedOn w:val="684"/>
    <w:link w:val="719"/>
    <w:uiPriority w:val="99"/>
  </w:style>
  <w:style w:type="character" w:styleId="886">
    <w:name w:val="Strong"/>
    <w:uiPriority w:val="22"/>
    <w:qFormat/>
    <w:rPr>
      <w:b/>
      <w:bCs/>
    </w:rPr>
  </w:style>
  <w:style w:type="paragraph" w:styleId="887">
    <w:name w:val="Normal (Web)"/>
    <w:basedOn w:val="67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88" w:customStyle="1">
    <w:name w:val="Основной текст_"/>
    <w:link w:val="889"/>
    <w:rPr>
      <w:spacing w:val="-2"/>
      <w:sz w:val="25"/>
      <w:szCs w:val="25"/>
      <w:shd w:val="clear" w:color="auto" w:fill="ffffff"/>
    </w:rPr>
  </w:style>
  <w:style w:type="paragraph" w:styleId="889" w:customStyle="1">
    <w:name w:val="Основной текст1"/>
    <w:basedOn w:val="674"/>
    <w:link w:val="888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90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91" w:customStyle="1">
    <w:name w:val="Основной текст (12)_"/>
    <w:link w:val="892"/>
    <w:rPr>
      <w:spacing w:val="2"/>
      <w:shd w:val="clear" w:color="auto" w:fill="ffffff"/>
    </w:rPr>
  </w:style>
  <w:style w:type="paragraph" w:styleId="892" w:customStyle="1">
    <w:name w:val="Основной текст (12)"/>
    <w:basedOn w:val="674"/>
    <w:link w:val="89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93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94" w:customStyle="1">
    <w:name w:val="ConsPlusNormal"/>
    <w:link w:val="895"/>
    <w:pPr>
      <w:ind w:firstLine="720"/>
      <w:widowControl w:val="off"/>
    </w:pPr>
    <w:rPr>
      <w:rFonts w:ascii="Arial" w:hAnsi="Arial" w:cs="Arial"/>
      <w:lang w:eastAsia="ru-RU"/>
    </w:rPr>
  </w:style>
  <w:style w:type="character" w:styleId="895" w:customStyle="1">
    <w:name w:val="ConsPlusNormal Знак"/>
    <w:link w:val="894"/>
    <w:rPr>
      <w:rFonts w:ascii="Arial" w:hAnsi="Arial" w:cs="Arial"/>
    </w:rPr>
  </w:style>
  <w:style w:type="character" w:styleId="896" w:customStyle="1">
    <w:name w:val="Основной текст + Интервал 0 pt"/>
    <w:basedOn w:val="888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897" w:customStyle="1">
    <w:name w:val="Основной текст (18)"/>
    <w:link w:val="900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898" w:customStyle="1">
    <w:name w:val="Основной текст (15)_"/>
    <w:link w:val="904"/>
    <w:rPr>
      <w:spacing w:val="3"/>
      <w:shd w:val="clear" w:color="auto" w:fill="ffffff"/>
    </w:rPr>
  </w:style>
  <w:style w:type="paragraph" w:styleId="899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900" w:customStyle="1">
    <w:name w:val="Основной текст (18)_"/>
    <w:link w:val="897"/>
    <w:rPr>
      <w:rFonts w:cs="Times New Roman"/>
      <w:spacing w:val="7"/>
      <w:shd w:val="clear" w:color="auto" w:fill="ffffff"/>
      <w:lang w:eastAsia="ru-RU"/>
    </w:rPr>
  </w:style>
  <w:style w:type="character" w:styleId="901" w:customStyle="1">
    <w:name w:val="Основной текст (4)_"/>
    <w:basedOn w:val="684"/>
    <w:link w:val="903"/>
    <w:rPr>
      <w:spacing w:val="6"/>
      <w:shd w:val="clear" w:color="auto" w:fill="ffffff"/>
    </w:rPr>
  </w:style>
  <w:style w:type="character" w:styleId="902" w:customStyle="1">
    <w:name w:val="Основной текст (4) + 9.5 pt"/>
    <w:basedOn w:val="901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903" w:customStyle="1">
    <w:name w:val="Основной текст (4)"/>
    <w:basedOn w:val="674"/>
    <w:link w:val="901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904" w:customStyle="1">
    <w:name w:val="Основной текст (15)"/>
    <w:basedOn w:val="674"/>
    <w:link w:val="898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905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B89ED8D-C6FF-47A4-9431-F44F54FA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revision>16</cp:revision>
  <dcterms:created xsi:type="dcterms:W3CDTF">2024-10-21T11:12:00Z</dcterms:created>
  <dcterms:modified xsi:type="dcterms:W3CDTF">2024-10-25T03:33:45Z</dcterms:modified>
  <cp:version>1048576</cp:version>
</cp:coreProperties>
</file>