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мая 2024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12-00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ул.Кирова,3 малый зал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7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6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0"/>
        <w:gridCol w:w="957"/>
        <w:gridCol w:w="4798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председателя комитета (председательствующий)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7 участников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Кальченко</w:t>
      </w:r>
      <w:r>
        <w:rPr>
          <w:rFonts w:ascii="Times New Roman" w:hAnsi="Times New Roman" w:cs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Франчук Д.В.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Включить в повестку вопрос «Об отчете об управлении и распоряжении государственной собственностью Новосибирской области за 2023 год».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О проекте закона Новосибирской области «О внесении изменений в Закон Новосибирской области «Об управлении и распоряжении государственной собственн</w:t>
      </w:r>
      <w:r>
        <w:rPr>
          <w:rFonts w:ascii="Times New Roman" w:hAnsi="Times New Roman" w:cs="Times New Roman"/>
          <w:b/>
          <w:sz w:val="28"/>
          <w:szCs w:val="28"/>
        </w:rPr>
        <w:t xml:space="preserve">остью Новосибирской области», второе чтение.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Франчук Дмитрий Вадимович – заместитель председателя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Новосибирской области «Об управлении и распоряжении государственной собственностью Новосибирской области»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проекте закона Новосибирской области «О внесении изменения в статью 4.5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первое чтение.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Голубенко Виталий Юрьевич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 Внести на рассмотрение сессии Законодательного Собрания Новосибирской области проект закона Новосибирской области 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изменения в статьи 4.5 Закона Новосибирской области «О налогах и особенностях налогообложения отдельных категорий налогоплательщиков в Новосибирской области»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 Предложить установить срок внесения</w:t>
      </w:r>
      <w:r>
        <w:rPr>
          <w:rFonts w:ascii="Times New Roman" w:hAnsi="Times New Roman" w:cs="Times New Roman"/>
          <w:sz w:val="28"/>
          <w:szCs w:val="28"/>
        </w:rPr>
        <w:t xml:space="preserve"> поправок до 14 июн</w:t>
      </w:r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я 2024 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 w:cs="Times New Roman"/>
          <w:b/>
          <w:sz w:val="28"/>
          <w:szCs w:val="28"/>
        </w:rPr>
        <w:t xml:space="preserve">О проекте закона Новосибирской области «Об утверждении заключения Соглашения о межрегиональном сотрудничестве и совместной деятельн</w:t>
      </w:r>
      <w:r>
        <w:rPr>
          <w:rFonts w:ascii="Times New Roman" w:hAnsi="Times New Roman" w:cs="Times New Roman"/>
          <w:b/>
          <w:sz w:val="28"/>
          <w:szCs w:val="28"/>
        </w:rPr>
        <w:t xml:space="preserve">ости Правительства Новосибирской области, Правительства Кемеровской области – Кузбасса и Правительства Алтайского края по созданию и функционированию научно-исследовательского проекта Сибирского климатического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хаба</w:t>
      </w:r>
      <w:r>
        <w:rPr>
          <w:rFonts w:ascii="Times New Roman" w:hAnsi="Times New Roman" w:cs="Times New Roman"/>
          <w:b/>
          <w:sz w:val="28"/>
          <w:szCs w:val="28"/>
        </w:rPr>
        <w:t xml:space="preserve">», первое чтение.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Васильев Вадим В</w:t>
      </w:r>
      <w:r>
        <w:rPr>
          <w:rFonts w:ascii="Times New Roman" w:hAnsi="Times New Roman" w:cs="Times New Roman"/>
          <w:sz w:val="28"/>
          <w:szCs w:val="28"/>
        </w:rPr>
        <w:t xml:space="preserve">итальевич – министр науки и инновационной политики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 Внести на рассмотрение 45-ой сессии Законодательного Собрания Новосибирской области проект закона Новосибирской области «Об утверждении заключения Соглашения о межрегион</w:t>
      </w:r>
      <w:r>
        <w:rPr>
          <w:rFonts w:ascii="Times New Roman" w:hAnsi="Times New Roman" w:cs="Times New Roman"/>
          <w:sz w:val="28"/>
          <w:szCs w:val="28"/>
        </w:rPr>
        <w:t xml:space="preserve">альном сотрудничестве и совместной деятельности Правительства Новосибирской области, Правительства Кемеровской области – Кузбасса и Правительства Алтайского края по созданию и функционированию научно-исследовательского проекта Сибирского климатического </w:t>
      </w:r>
      <w:r>
        <w:rPr>
          <w:rFonts w:ascii="Times New Roman" w:hAnsi="Times New Roman" w:cs="Times New Roman"/>
          <w:sz w:val="28"/>
          <w:szCs w:val="28"/>
        </w:rPr>
        <w:t xml:space="preserve">хаб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» и рекомендовать его к принятию в первом чтении.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 Предложить установить срок внесения поправок до 14 июня 2024 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О согласовании приобретения в государственную собственность Новосибирской области недвижимого имущества, расположенного по адресу: г. Новосибирск, ул. Ползунова, 5г., принадлежащего филиалу ПАО «Объединенная авиастроительная корпорация» - «Новосибирский ав</w:t>
      </w:r>
      <w:r>
        <w:rPr>
          <w:rFonts w:ascii="Times New Roman" w:hAnsi="Times New Roman" w:cs="Times New Roman"/>
          <w:b/>
          <w:sz w:val="28"/>
          <w:szCs w:val="28"/>
        </w:rPr>
        <w:t xml:space="preserve">иационный завод имени В.П. Чкалова» для последующей передачи в оперативное управление ГБПОУ НСО «Новосибирский авиастроительный лицей» для осуществления образовательной деятельности.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Жафярова</w:t>
      </w:r>
      <w:r>
        <w:rPr>
          <w:rFonts w:ascii="Times New Roman" w:hAnsi="Times New Roman" w:cs="Times New Roman"/>
          <w:sz w:val="28"/>
          <w:szCs w:val="28"/>
        </w:rPr>
        <w:t xml:space="preserve"> Мария </w:t>
      </w:r>
      <w:r>
        <w:rPr>
          <w:rFonts w:ascii="Times New Roman" w:hAnsi="Times New Roman" w:cs="Times New Roman"/>
          <w:sz w:val="28"/>
          <w:szCs w:val="28"/>
        </w:rPr>
        <w:t xml:space="preserve">Наильевна</w:t>
      </w:r>
      <w:r>
        <w:rPr>
          <w:rFonts w:ascii="Times New Roman" w:hAnsi="Times New Roman" w:cs="Times New Roman"/>
          <w:sz w:val="28"/>
          <w:szCs w:val="28"/>
        </w:rPr>
        <w:t xml:space="preserve"> – министр образования Новосибирской обла</w:t>
      </w:r>
      <w:r>
        <w:rPr>
          <w:rFonts w:ascii="Times New Roman" w:hAnsi="Times New Roman" w:cs="Times New Roman"/>
          <w:sz w:val="28"/>
          <w:szCs w:val="28"/>
        </w:rPr>
        <w:t xml:space="preserve">сти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 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Жафяровой</w:t>
      </w:r>
      <w:r>
        <w:rPr>
          <w:rFonts w:ascii="Times New Roman" w:hAnsi="Times New Roman" w:cs="Times New Roman"/>
          <w:sz w:val="28"/>
          <w:szCs w:val="28"/>
        </w:rPr>
        <w:t xml:space="preserve"> М.Н. – министра образования Новосибирской области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приобретении в государственную собственность Новосибирской области недвижимого имущества, расположенного по адресу: г. 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Новосибирск, ул. Ползунова, здание 5г.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 В целях создания учебно-производственных мастерских для подготовки специалистов по работе с новыми материалами и технологиями авиационной техники в рамках реализации образовательных программ, а также с учетом пол</w:t>
      </w:r>
      <w:r>
        <w:rPr>
          <w:rFonts w:ascii="Times New Roman" w:hAnsi="Times New Roman" w:cs="Times New Roman"/>
          <w:sz w:val="28"/>
          <w:szCs w:val="28"/>
        </w:rPr>
        <w:t xml:space="preserve">ожительного решения комитета Законодательного Собрания 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по культуре, образованию, науке, спорту и молодежной политике </w:t>
      </w:r>
      <w:r>
        <w:rPr>
          <w:rFonts w:ascii="Times New Roman" w:hAnsi="Times New Roman" w:cs="Times New Roman"/>
          <w:sz w:val="28"/>
          <w:szCs w:val="28"/>
        </w:rPr>
        <w:t xml:space="preserve">согласится с приобретением в государственную собственность недвижимого имущества: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нежилого здания общей площадью 1</w:t>
      </w:r>
      <w:r>
        <w:rPr>
          <w:rFonts w:ascii="Times New Roman" w:hAnsi="Times New Roman" w:cs="Times New Roman"/>
          <w:sz w:val="28"/>
          <w:szCs w:val="28"/>
        </w:rPr>
        <w:t xml:space="preserve">293,8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., кадастровый номер 54:35:011001:99, расположенного по адресу: г. Новосибирск, ул. Ползунова, здание 5г, для последующей передачи в оперативное управление ГБПОУ НСО «Новосибирский авиастроительный лицей».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 В соответствии с Законом Новосибирс</w:t>
      </w:r>
      <w:r>
        <w:rPr>
          <w:rFonts w:ascii="Times New Roman" w:hAnsi="Times New Roman" w:cs="Times New Roman"/>
          <w:sz w:val="28"/>
          <w:szCs w:val="28"/>
        </w:rPr>
        <w:t xml:space="preserve">кой области 6 июля 2018 года № 271-ОЗ «Об управлении и распоряжении государственной собственностью Новосибирской области» внести на рассмотрение сессии Законодательного Собрания Новосибирской области проект постановления «О согласовании приобретения в госу</w:t>
      </w:r>
      <w:r>
        <w:rPr>
          <w:rFonts w:ascii="Times New Roman" w:hAnsi="Times New Roman" w:cs="Times New Roman"/>
          <w:sz w:val="28"/>
          <w:szCs w:val="28"/>
        </w:rPr>
        <w:t xml:space="preserve">дарственную собственность Новосибирской области недвижимого имущества».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 Рекомендовать сессии Законодательного Собрания Новосибирской области согласовать приобретение в государственную собственность Новосибирской области недвижимого имущества.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передаче ГАУСО НСО «Областной комплексный центр социальной адаптации граждан» в безвозмездное пользование ОПБФ «Центр помощи бездомным людям «Фавор» объектов имущества, расположенных по адресу: Новосибирская область, Новосибирский район,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Мочищенский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совет, дачный поселок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Мочище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микрорайон «Дом отдыха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Мочище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дом 19, для оказания социальных услуг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Бахарева</w:t>
      </w:r>
      <w:r>
        <w:rPr>
          <w:rFonts w:ascii="Times New Roman" w:hAnsi="Times New Roman" w:cs="Times New Roman"/>
          <w:sz w:val="28"/>
          <w:szCs w:val="28"/>
        </w:rPr>
        <w:t xml:space="preserve"> Елена Викторовна – министр труда и социального развития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Франчук Д.В.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Бахарева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Е.В.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.1. Принять к сведению доклад </w:t>
      </w:r>
      <w:r>
        <w:rPr>
          <w:rFonts w:ascii="Times New Roman" w:hAnsi="Times New Roman" w:cs="Times New Roman"/>
          <w:sz w:val="28"/>
          <w:szCs w:val="28"/>
        </w:rPr>
        <w:t xml:space="preserve">Бахаревой</w:t>
      </w:r>
      <w:r>
        <w:rPr>
          <w:rFonts w:ascii="Times New Roman" w:hAnsi="Times New Roman" w:cs="Times New Roman"/>
          <w:sz w:val="28"/>
          <w:szCs w:val="28"/>
        </w:rPr>
        <w:t xml:space="preserve"> Е.В. – министра труда и социального развития Новосибирской области.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889"/>
          <w:rFonts w:ascii="Times New Roman" w:hAnsi="Times New Roman" w:cs="Times New Roman"/>
          <w:sz w:val="28"/>
          <w:szCs w:val="28"/>
          <w:lang w:val="ru"/>
        </w:rPr>
        <w:t xml:space="preserve">6.2.  С учётом положительного решения комитета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по социальной политике, здравоохранению, охране труда и занятости населения от 16 мая 2024 года № 8-11 согласиться с передачей в безвозмездное пользование имущества согласно приложению № 1 (прилагается), </w:t>
      </w:r>
      <w:r>
        <w:rPr>
          <w:rFonts w:ascii="Times New Roman" w:hAnsi="Times New Roman" w:cs="Times New Roman"/>
          <w:sz w:val="28"/>
          <w:szCs w:val="28"/>
        </w:rPr>
        <w:t xml:space="preserve">находящегося на праве операти</w:t>
      </w:r>
      <w:r>
        <w:rPr>
          <w:rFonts w:ascii="Times New Roman" w:hAnsi="Times New Roman" w:cs="Times New Roman"/>
          <w:sz w:val="28"/>
          <w:szCs w:val="28"/>
        </w:rPr>
        <w:t xml:space="preserve">вного управления ГАУСО НСО «Областной комплексный центр социальной адаптации граждан», расположенного по адресу: Новосибирская область, Новосибирский район, </w:t>
      </w:r>
      <w:r>
        <w:rPr>
          <w:rFonts w:ascii="Times New Roman" w:hAnsi="Times New Roman" w:cs="Times New Roman"/>
          <w:sz w:val="28"/>
          <w:szCs w:val="28"/>
        </w:rPr>
        <w:t xml:space="preserve">Мочищенский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дачный поселок </w:t>
      </w:r>
      <w:r>
        <w:rPr>
          <w:rFonts w:ascii="Times New Roman" w:hAnsi="Times New Roman" w:cs="Times New Roman"/>
          <w:sz w:val="28"/>
          <w:szCs w:val="28"/>
        </w:rPr>
        <w:t xml:space="preserve">Мочище</w:t>
      </w:r>
      <w:r>
        <w:rPr>
          <w:rFonts w:ascii="Times New Roman" w:hAnsi="Times New Roman" w:cs="Times New Roman"/>
          <w:sz w:val="28"/>
          <w:szCs w:val="28"/>
        </w:rPr>
        <w:t xml:space="preserve">, микрорайон «Дом отдыха </w:t>
      </w:r>
      <w:r>
        <w:rPr>
          <w:rFonts w:ascii="Times New Roman" w:hAnsi="Times New Roman" w:cs="Times New Roman"/>
          <w:sz w:val="28"/>
          <w:szCs w:val="28"/>
        </w:rPr>
        <w:t xml:space="preserve">Мочище</w:t>
      </w:r>
      <w:r>
        <w:rPr>
          <w:rFonts w:ascii="Times New Roman" w:hAnsi="Times New Roman" w:cs="Times New Roman"/>
          <w:sz w:val="28"/>
          <w:szCs w:val="28"/>
        </w:rPr>
        <w:t xml:space="preserve">» дом 19,</w:t>
      </w:r>
      <w:r>
        <w:rPr>
          <w:rStyle w:val="889"/>
          <w:rFonts w:ascii="Times New Roman" w:hAnsi="Times New Roman" w:cs="Times New Roman"/>
          <w:sz w:val="28"/>
          <w:szCs w:val="28"/>
          <w:lang w:val="ru"/>
        </w:rPr>
        <w:t xml:space="preserve"> общественно по</w:t>
      </w:r>
      <w:r>
        <w:rPr>
          <w:rStyle w:val="889"/>
          <w:rFonts w:ascii="Times New Roman" w:hAnsi="Times New Roman" w:cs="Times New Roman"/>
          <w:sz w:val="28"/>
          <w:szCs w:val="28"/>
          <w:lang w:val="ru"/>
        </w:rPr>
        <w:t xml:space="preserve">лезному благотворительному фонду «Центр помощи бездомным людям «Фавор»</w:t>
      </w:r>
      <w:r>
        <w:rPr>
          <w:rStyle w:val="889"/>
          <w:rFonts w:ascii="Times New Roman" w:hAnsi="Times New Roman" w:cs="Times New Roman"/>
          <w:color w:val="000000"/>
          <w:sz w:val="28"/>
          <w:szCs w:val="28"/>
          <w:lang w:val="ru"/>
        </w:rPr>
        <w:t xml:space="preserve"> в целях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и ведения </w:t>
      </w:r>
      <w:r>
        <w:rPr>
          <w:rStyle w:val="889"/>
          <w:rFonts w:ascii="Times New Roman" w:hAnsi="Times New Roman" w:cs="Times New Roman"/>
          <w:color w:val="000000"/>
          <w:sz w:val="28"/>
          <w:szCs w:val="28"/>
          <w:lang w:val="ru"/>
        </w:rPr>
        <w:t xml:space="preserve">уставной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Style w:val="889"/>
          <w:rFonts w:ascii="Times New Roman" w:hAnsi="Times New Roman" w:cs="Times New Roman"/>
          <w:sz w:val="28"/>
          <w:szCs w:val="28"/>
          <w:lang w:val="ru"/>
        </w:rPr>
        <w:t xml:space="preserve">социальной поддержке и защите граждан, оказавшихся в трудной жизненной ситуации, сроком на 3 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 Об отчете об исполнении государственной программы Новосибирской области «Управление финансами в Новосибирской области» за 2023 год.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</w:t>
      </w:r>
      <w:r>
        <w:rPr>
          <w:rFonts w:ascii="Times New Roman" w:hAnsi="Times New Roman" w:cs="Times New Roman"/>
          <w:sz w:val="28"/>
          <w:szCs w:val="28"/>
        </w:rPr>
        <w:t xml:space="preserve"> и налоговой политики Новосибирской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7.1. Принять к сведению инфо</w:t>
      </w:r>
      <w:r>
        <w:rPr>
          <w:rFonts w:ascii="Times New Roman" w:hAnsi="Times New Roman" w:cs="Times New Roman"/>
          <w:bCs/>
          <w:sz w:val="28"/>
          <w:szCs w:val="28"/>
        </w:rPr>
        <w:t xml:space="preserve">рмацию заместителя Председателя Правительства Новосибирской области – министра финансов и налоговой политики Новосибирской области об отчете об исполнении государственной программы Новосибирской области «Управление финансами в Новосибирской области» за 202</w:t>
      </w:r>
      <w:r>
        <w:rPr>
          <w:rFonts w:ascii="Times New Roman" w:hAnsi="Times New Roman" w:cs="Times New Roman"/>
          <w:bCs/>
          <w:sz w:val="28"/>
          <w:szCs w:val="28"/>
        </w:rPr>
        <w:t xml:space="preserve">3 год (далее Программа).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7.2. Отметить следующее: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 финансирование Программы в 2023 году составило 27 848 553,6 тыс. руб. или 96,9 % плановых назначений. По сравнению с 2022 годом финансирование программных мероприятий увеличилось на 5 624 827,0 тыс. руб. </w:t>
      </w:r>
      <w:r>
        <w:rPr>
          <w:rFonts w:ascii="Times New Roman" w:hAnsi="Times New Roman" w:cs="Times New Roman"/>
          <w:bCs/>
          <w:sz w:val="28"/>
          <w:szCs w:val="28"/>
        </w:rPr>
        <w:t xml:space="preserve">или на 25,3 %;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 из 18 целевых индикаторов Программы, запланированных на 2023 год, достигнуты (перевыполнены) плановые значения по 16 индикаторам.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8. </w:t>
      </w:r>
      <w:r>
        <w:rPr>
          <w:rFonts w:ascii="Times New Roman" w:hAnsi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«Стимулирование научной, научно – технической и инновационной деятельности в Новосибирской области» за 2023 год.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Васильев Вадим Витальевич – министр науки и инновационной полит</w:t>
      </w:r>
      <w:r>
        <w:rPr>
          <w:rFonts w:ascii="Times New Roman" w:hAnsi="Times New Roman" w:cs="Times New Roman"/>
          <w:sz w:val="28"/>
          <w:szCs w:val="28"/>
        </w:rPr>
        <w:t xml:space="preserve">ики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Машкарин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Н.В.</w:t>
      </w:r>
      <w:bookmarkStart w:id="1" w:name="_GoBack"/>
      <w:r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Кальченко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 Принять к сведению информацию Васильева В.В. – министра науки и инновационной политики Новосибирской области о</w:t>
      </w:r>
      <w:r>
        <w:rPr>
          <w:rFonts w:ascii="Times New Roman" w:hAnsi="Times New Roman" w:cs="Times New Roman"/>
          <w:sz w:val="28"/>
          <w:szCs w:val="28"/>
        </w:rPr>
        <w:t xml:space="preserve">б отчете о ходе исполнения государственной программы Новосибирской области «Стимулирование научной, научно-технической и инновационной деятельности в Новосибирской области» за 2023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 Рекомендовать министерству науки и инновационной политики Новосиб</w:t>
      </w:r>
      <w:r>
        <w:rPr>
          <w:rFonts w:ascii="Times New Roman" w:hAnsi="Times New Roman" w:cs="Times New Roman"/>
          <w:sz w:val="28"/>
          <w:szCs w:val="28"/>
        </w:rPr>
        <w:t xml:space="preserve">ирской области: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предоставить в комитет информацию о показателях целевых индикаторов 2.1, 10 и 11, характеризующих достижения цели государственной программы Новосибирской области «Стимулирование научной, научно – технической и </w:t>
      </w:r>
      <w:r>
        <w:rPr>
          <w:rFonts w:ascii="Times New Roman" w:hAnsi="Times New Roman" w:cs="Times New Roman"/>
          <w:sz w:val="28"/>
          <w:szCs w:val="28"/>
        </w:rPr>
        <w:t xml:space="preserve">инновационной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области» за 2023 год, после публикации статистических данных Федеральной службой государственной статистики в срок до 15 октября 2024 года;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предоставить в комитет информацию о проведенных мероприятиях по реализации программы деятельности н</w:t>
      </w:r>
      <w:r>
        <w:rPr>
          <w:rFonts w:ascii="Times New Roman" w:hAnsi="Times New Roman" w:cs="Times New Roman"/>
          <w:sz w:val="28"/>
          <w:szCs w:val="28"/>
        </w:rPr>
        <w:t xml:space="preserve">аучно-образовательного центра мирового уровня «Сибирский биотехнологический научно-образовательный центр» (</w:t>
      </w:r>
      <w:r>
        <w:rPr>
          <w:rFonts w:ascii="Times New Roman" w:hAnsi="Times New Roman" w:cs="Times New Roman"/>
          <w:sz w:val="28"/>
          <w:szCs w:val="28"/>
        </w:rPr>
        <w:t xml:space="preserve">СиббиоНОЦ</w:t>
      </w:r>
      <w:r>
        <w:rPr>
          <w:rFonts w:ascii="Times New Roman" w:hAnsi="Times New Roman" w:cs="Times New Roman"/>
          <w:sz w:val="28"/>
          <w:szCs w:val="28"/>
        </w:rPr>
        <w:t xml:space="preserve">) в срок до 1 октября 2024 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9.  </w:t>
      </w:r>
      <w:r>
        <w:rPr>
          <w:rFonts w:ascii="Times New Roman" w:hAnsi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«Развитие субъектов малого и среднего предпринимательства в Новосибирской области» за 2023 год.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Гончаров Андрей Александрович – министр промышленности, торговли и развития пред</w:t>
      </w:r>
      <w:r>
        <w:rPr>
          <w:rFonts w:ascii="Times New Roman" w:hAnsi="Times New Roman" w:cs="Times New Roman"/>
          <w:sz w:val="28"/>
          <w:szCs w:val="28"/>
        </w:rPr>
        <w:t xml:space="preserve">принимательства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sz w:val="28"/>
          <w:szCs w:val="28"/>
        </w:rPr>
        <w:t xml:space="preserve"> Франчук Д.В.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 Принять к сведению информацию Гончарова А.А. – министра промышленности, торговли и развития предпринимательства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об исполнении государственной программы Новосибирской области «Развитие субъектов малого и среднего предпринимательства в Новосибирской области» за 2023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 Рекомендовать министерству промышленности, торговли и развития предпринимательства Новосибирс</w:t>
      </w:r>
      <w:r>
        <w:rPr>
          <w:rFonts w:ascii="Times New Roman" w:hAnsi="Times New Roman" w:cs="Times New Roman"/>
          <w:sz w:val="28"/>
          <w:szCs w:val="28"/>
        </w:rPr>
        <w:t xml:space="preserve">кой области продолжить работу с субъектами малого и среднего предпринимательства муниципальных районов Новосибирской области в части информирования о возможности получения поддержки в рамках реализации государственной программы Новосибирской области «Разви</w:t>
      </w:r>
      <w:r>
        <w:rPr>
          <w:rFonts w:ascii="Times New Roman" w:hAnsi="Times New Roman" w:cs="Times New Roman"/>
          <w:sz w:val="28"/>
          <w:szCs w:val="28"/>
        </w:rPr>
        <w:t xml:space="preserve">тие субъектов малого и среднего предпринимательства в Новосибирской области».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10.  </w:t>
      </w:r>
      <w:r>
        <w:rPr>
          <w:rFonts w:ascii="Times New Roman" w:hAnsi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«Стимулирование инвестиционной активности в Новосибирской области» за 2023 год.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Решетников Лев Николаевич – министр экономического развития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89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</w:t>
      </w:r>
      <w:r>
        <w:rPr>
          <w:rFonts w:ascii="Times New Roman" w:hAnsi="Times New Roman" w:cs="Times New Roman"/>
          <w:sz w:val="28"/>
          <w:szCs w:val="28"/>
        </w:rPr>
        <w:t xml:space="preserve">ь к сведению информацию об </w:t>
      </w:r>
      <w:r>
        <w:rPr>
          <w:rFonts w:ascii="Times New Roman" w:hAnsi="Times New Roman" w:cs="Times New Roman"/>
          <w:sz w:val="28"/>
          <w:szCs w:val="28"/>
        </w:rPr>
        <w:t xml:space="preserve">исполнении государственной программы Новосибирской области «Стимулирование инвестиционной активности в Новосибирской области» за 2023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11.  </w:t>
      </w:r>
      <w:r>
        <w:rPr>
          <w:rFonts w:ascii="Times New Roman" w:hAnsi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«Комплексное развитие сельских территорий в Новосибирской области» за 2023 год.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Шинделов</w:t>
      </w:r>
      <w:r>
        <w:rPr>
          <w:rFonts w:ascii="Times New Roman" w:hAnsi="Times New Roman" w:cs="Times New Roman"/>
          <w:sz w:val="28"/>
          <w:szCs w:val="28"/>
        </w:rPr>
        <w:t xml:space="preserve"> Андрей Викторович – </w:t>
      </w:r>
      <w:r>
        <w:rPr>
          <w:rFonts w:ascii="Times New Roman" w:hAnsi="Times New Roman" w:cs="Times New Roman"/>
          <w:sz w:val="28"/>
          <w:szCs w:val="28"/>
        </w:rPr>
        <w:t xml:space="preserve">и.о</w:t>
      </w:r>
      <w:r>
        <w:rPr>
          <w:rFonts w:ascii="Times New Roman" w:hAnsi="Times New Roman" w:cs="Times New Roman"/>
          <w:sz w:val="28"/>
          <w:szCs w:val="28"/>
        </w:rPr>
        <w:t xml:space="preserve">. министра сельского хозяйства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sz w:val="28"/>
          <w:szCs w:val="28"/>
        </w:rPr>
        <w:t xml:space="preserve"> Мороз И.Г., Гайдук С.А., Франчук Д.В.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11.1 Принять к сведению информацию об исполнении государственной программы Новосибирской области «Комплексное развитие сельских территорий в Новосибирской области» за 2023 год.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11.2 Реком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ендовать министерству сельского хозяйства Новосибирской области направить в Законодательное Собрание Новосибирской области до 1 июня 2024 года информацию о сроках предоставления в министерство сельского хозяйства Новосибирской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области  долгосрочных планов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социально-экономического развития опорных населенных пунктов и прилегающих территорий Новосибирской области, контактных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телефонов сотрудников министерства, задействованных в данной работе, а также информацию о муниципальных образованиях Новосибирской облас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 которым необходимо оказать дополнительное содействие в данной работе.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12.  </w:t>
      </w:r>
      <w:r>
        <w:rPr>
          <w:rFonts w:ascii="Times New Roman" w:hAnsi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 за 2023 год.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Шинделов</w:t>
      </w:r>
      <w:r>
        <w:rPr>
          <w:rFonts w:ascii="Times New Roman" w:hAnsi="Times New Roman" w:cs="Times New Roman"/>
          <w:sz w:val="28"/>
          <w:szCs w:val="28"/>
        </w:rPr>
        <w:t xml:space="preserve"> Андрей Викторович –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.о</w:t>
      </w:r>
      <w:r>
        <w:rPr>
          <w:rFonts w:ascii="Times New Roman" w:hAnsi="Times New Roman" w:cs="Times New Roman"/>
          <w:sz w:val="28"/>
          <w:szCs w:val="28"/>
        </w:rPr>
        <w:t xml:space="preserve">. министра сельского хозяйства Новосибирской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sz w:val="28"/>
          <w:szCs w:val="28"/>
        </w:rPr>
        <w:t xml:space="preserve"> Гайдук С.А.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89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об </w:t>
      </w:r>
      <w:r>
        <w:rPr>
          <w:rFonts w:ascii="Times New Roman" w:hAnsi="Times New Roman" w:cs="Times New Roman"/>
          <w:sz w:val="28"/>
          <w:szCs w:val="28"/>
        </w:rPr>
        <w:t xml:space="preserve">исполнении государственной программы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«Развитие сельского хозяйства и регулирование рынков сельскохозяйственной продукции, сырья и продовольствия в Новосибирской области» за 2023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13.  Об отчете об исполнении ведомственной целевой программы Новосибирской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 «Управление государственным имуществом и земельными ресурсами на территории Новосибирской области» за 2023 год. 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Шилохвостов</w:t>
      </w:r>
      <w:r>
        <w:rPr>
          <w:rFonts w:ascii="Times New Roman" w:hAnsi="Times New Roman" w:cs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ТУПЛЕНИЯ:</w:t>
      </w:r>
      <w:r>
        <w:rPr>
          <w:rFonts w:ascii="Times New Roman" w:hAnsi="Times New Roman" w:cs="Times New Roman"/>
          <w:sz w:val="28"/>
          <w:szCs w:val="28"/>
        </w:rPr>
        <w:t xml:space="preserve"> Франчук Д.В.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13.1. 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Шилохвостова</w:t>
      </w:r>
      <w:r>
        <w:rPr>
          <w:rFonts w:ascii="Times New Roman" w:hAnsi="Times New Roman" w:cs="Times New Roman"/>
          <w:sz w:val="28"/>
          <w:szCs w:val="28"/>
        </w:rPr>
        <w:t xml:space="preserve"> Р.Г. –  руководителя департамента имущества и земельных отношений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об исполнении ведомственной целевой программы Новосибирской области «Управление государственным имуществом и земельными ресурсами на территории Новосибирской области» за 2023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 Рекомендовать департаменту имущества и земельных отношений Новосибирск</w:t>
      </w:r>
      <w:r>
        <w:rPr>
          <w:rFonts w:ascii="Times New Roman" w:hAnsi="Times New Roman" w:cs="Times New Roman"/>
          <w:sz w:val="28"/>
          <w:szCs w:val="28"/>
        </w:rPr>
        <w:t xml:space="preserve">ой области учесть замечания департамента по социально-экономическим вопросам аппарата Законодательного Собрания Новосибирской области, указанные в справке на информацию о ходе реализации ведомственной целевой программы Новосибирской области «Управление 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ударственным имуществом и земельными ресурсами на территории Новосибирской области» за 2023 год в дальнейшей работе.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  О награждении.  </w:t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Кальченко</w:t>
      </w:r>
      <w:r>
        <w:rPr>
          <w:rFonts w:ascii="Times New Roman" w:hAnsi="Times New Roman" w:cs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89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награждении: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медалью Законодательного Собрания Новосибирской области «За вклад в развитие законодательства Новосибирской области» Гайдука Сергея Александровича - генерального директора ЗАО «Озерское», депутата Законодательного Соб</w:t>
      </w:r>
      <w:r>
        <w:rPr>
          <w:rFonts w:ascii="Times New Roman" w:hAnsi="Times New Roman" w:cs="Times New Roman"/>
          <w:sz w:val="28"/>
          <w:szCs w:val="28"/>
        </w:rPr>
        <w:t xml:space="preserve">рания Новосибирской области за многолетний добросовестный труд и личный вклад в социально-экономическое развитие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медалью Законодательного Собрания Новосибирской области «Общественное признание» </w:t>
      </w:r>
      <w:r>
        <w:rPr>
          <w:rFonts w:ascii="Times New Roman" w:hAnsi="Times New Roman" w:cs="Times New Roman"/>
          <w:sz w:val="28"/>
          <w:szCs w:val="28"/>
        </w:rPr>
        <w:t xml:space="preserve">Подковырина</w:t>
      </w:r>
      <w:r>
        <w:rPr>
          <w:rFonts w:ascii="Times New Roman" w:hAnsi="Times New Roman" w:cs="Times New Roman"/>
          <w:sz w:val="28"/>
          <w:szCs w:val="28"/>
        </w:rPr>
        <w:t xml:space="preserve"> Павла Викторовича – замести</w:t>
      </w:r>
      <w:r>
        <w:rPr>
          <w:rFonts w:ascii="Times New Roman" w:hAnsi="Times New Roman" w:cs="Times New Roman"/>
          <w:sz w:val="28"/>
          <w:szCs w:val="28"/>
        </w:rPr>
        <w:t xml:space="preserve">теля председателя Контрольно-счетной палаты Новосибирской области за многолетний добросовестный труд и профессиональное мастерство;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Почетной грамотой Законодательного Собрания Новосибирской области Калинкину Яну Владимировну – старшего инспектора Контрольн</w:t>
      </w:r>
      <w:r>
        <w:rPr>
          <w:rFonts w:ascii="Times New Roman" w:hAnsi="Times New Roman" w:cs="Times New Roman"/>
          <w:sz w:val="28"/>
          <w:szCs w:val="28"/>
        </w:rPr>
        <w:t xml:space="preserve">о-счетной палаты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за многолетний добросовестный труд и профессиональное мастерство.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Дополнительный вопрос:  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отчете об управлении и распоряжении государственной собственностью Новосибирской области за 2023 год.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Докладывает </w:t>
      </w:r>
      <w:r>
        <w:rPr>
          <w:rFonts w:ascii="Times New Roman" w:hAnsi="Times New Roman" w:cs="Times New Roman"/>
          <w:sz w:val="28"/>
          <w:szCs w:val="28"/>
        </w:rPr>
        <w:t xml:space="preserve">Шилохвостов</w:t>
      </w:r>
      <w:r>
        <w:rPr>
          <w:rFonts w:ascii="Times New Roman" w:hAnsi="Times New Roman" w:cs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cs="Times New Roman"/>
          <w:sz w:val="30"/>
          <w:szCs w:val="3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sz w:val="28"/>
          <w:szCs w:val="28"/>
        </w:rPr>
        <w:t xml:space="preserve"> Фран</w:t>
      </w:r>
      <w:r>
        <w:rPr>
          <w:rFonts w:ascii="Times New Roman" w:hAnsi="Times New Roman" w:cs="Times New Roman"/>
          <w:sz w:val="28"/>
          <w:szCs w:val="28"/>
        </w:rPr>
        <w:t xml:space="preserve">чук Д.В.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Шилохвостова</w:t>
      </w:r>
      <w:r>
        <w:rPr>
          <w:rFonts w:ascii="Times New Roman" w:hAnsi="Times New Roman" w:cs="Times New Roman"/>
          <w:sz w:val="28"/>
          <w:szCs w:val="28"/>
        </w:rPr>
        <w:t xml:space="preserve"> Р.Г. – руководителя департамента имущества и земельных отношений Новосибирской области по вопросу «Об отчете об управлении и распоряжении государственной собственностью Новосибирской области з</w:t>
      </w:r>
      <w:r>
        <w:rPr>
          <w:rFonts w:ascii="Times New Roman" w:hAnsi="Times New Roman" w:cs="Times New Roman"/>
          <w:sz w:val="28"/>
          <w:szCs w:val="28"/>
        </w:rPr>
        <w:t xml:space="preserve">а 2023 год».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использования государственной собственности Новосибирской области рекомендовать: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Правительству Новосибирской области продолжить работу: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 </w:t>
      </w:r>
      <w:r>
        <w:rPr>
          <w:rFonts w:ascii="Times New Roman" w:hAnsi="Times New Roman" w:cs="Times New Roman"/>
          <w:sz w:val="28"/>
          <w:szCs w:val="28"/>
        </w:rPr>
        <w:t xml:space="preserve">реализации Концепции управления и распоряжения государственной собственностью Новосибирской области в целях достижения ожидаемых результатов управления и распоряжения государственной собственностью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 снижению количества объектов н</w:t>
      </w:r>
      <w:r>
        <w:rPr>
          <w:rFonts w:ascii="Times New Roman" w:hAnsi="Times New Roman" w:cs="Times New Roman"/>
          <w:sz w:val="28"/>
          <w:szCs w:val="28"/>
        </w:rPr>
        <w:t xml:space="preserve">езавершенного строительства, расположенных на территории Новосибирской области, строительство, реконструкция которых осуществлялись полностью или частично за счет средств областного бюджета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 вовлечению в экономический и гражданск</w:t>
      </w:r>
      <w:r>
        <w:rPr>
          <w:rFonts w:ascii="Times New Roman" w:hAnsi="Times New Roman" w:cs="Times New Roman"/>
          <w:sz w:val="28"/>
          <w:szCs w:val="28"/>
        </w:rPr>
        <w:t xml:space="preserve">ий оборот неиспользуемых и неэффективно используемых объектов недвижимого имущества, находящихся в государственной собственности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Департаменту имущества и земельных отношений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продолжить работу по повышению эфф</w:t>
      </w:r>
      <w:r>
        <w:rPr>
          <w:rFonts w:ascii="Times New Roman" w:hAnsi="Times New Roman" w:cs="Times New Roman"/>
          <w:sz w:val="28"/>
          <w:szCs w:val="28"/>
        </w:rPr>
        <w:t xml:space="preserve">ективности управления объектами государственного имущества Новосибирской области и земельными ресурсами на территории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предусмотреть корректировку формы приложения 24 к отчету об управлении и распоряжении государственной собственнос</w:t>
      </w:r>
      <w:r>
        <w:rPr>
          <w:rFonts w:ascii="Times New Roman" w:hAnsi="Times New Roman" w:cs="Times New Roman"/>
          <w:sz w:val="28"/>
          <w:szCs w:val="28"/>
        </w:rPr>
        <w:t xml:space="preserve">тью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учесть замечания департамента по социально-экономическим вопросам аппарата Законодательного Собрания Новосибирской области при подготовке отчета об управлении и распоряжении государственной собственностью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дальнейшем.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В соответствии с Законом Новосибирской области 6 июля 2018 года             № 271-ОЗ «Об управлении и распоряжении государственной собственностью Новосибирской области» внести на рассмотрение сессии Законодательного </w:t>
      </w:r>
      <w:r>
        <w:rPr>
          <w:rFonts w:ascii="Times New Roman" w:hAnsi="Times New Roman" w:cs="Times New Roman"/>
          <w:sz w:val="28"/>
          <w:szCs w:val="28"/>
        </w:rPr>
        <w:t xml:space="preserve">Собрания 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проект постановления «Об отчете об управлении и распоряжении государственной собственностью Новосибирской области за 2023 год».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Рекомендовать сессии Законодательного Собрания Новосибирской области принять Отчет об управлении и распоряжении госу</w:t>
      </w:r>
      <w:r>
        <w:rPr>
          <w:rFonts w:ascii="Times New Roman" w:hAnsi="Times New Roman" w:cs="Times New Roman"/>
          <w:sz w:val="28"/>
          <w:szCs w:val="28"/>
        </w:rPr>
        <w:t xml:space="preserve">дарственной собственностью Новосибирской области за 2023 год к сведению и согласовать предложенные комитетом рекомендации Правительству Новосибирской области.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председателя комитета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С.В.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Кальченк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протоколу № 6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22 мая 2024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Бахарева</w:t>
      </w:r>
      <w:r>
        <w:rPr>
          <w:rFonts w:ascii="Times New Roman" w:hAnsi="Times New Roman" w:cs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Борисова Евгения Борисовна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начальника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Буянкина</w:t>
      </w:r>
      <w:r>
        <w:rPr>
          <w:rFonts w:ascii="Times New Roman" w:hAnsi="Times New Roman" w:cs="Times New Roman"/>
          <w:sz w:val="28"/>
          <w:szCs w:val="28"/>
        </w:rPr>
        <w:t xml:space="preserve"> Юлия Алексеевна – заместитель начальника департамента по правовым вопросам аппарата Законодательного Собрания Ново</w:t>
      </w:r>
      <w:r>
        <w:rPr>
          <w:rFonts w:ascii="Times New Roman" w:hAnsi="Times New Roman" w:cs="Times New Roman"/>
          <w:sz w:val="28"/>
          <w:szCs w:val="28"/>
        </w:rPr>
        <w:t xml:space="preserve">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Варда</w:t>
      </w:r>
      <w:r>
        <w:rPr>
          <w:rFonts w:ascii="Times New Roman" w:hAnsi="Times New Roman" w:cs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Васильев Вадим Витальевич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министр науки и инновационной политики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Васильева </w:t>
      </w:r>
      <w:r>
        <w:rPr>
          <w:rFonts w:ascii="Times New Roman" w:hAnsi="Times New Roman" w:cs="Times New Roman"/>
          <w:sz w:val="28"/>
          <w:szCs w:val="28"/>
        </w:rPr>
        <w:t xml:space="preserve">Татья</w:t>
      </w:r>
      <w:r>
        <w:rPr>
          <w:rFonts w:ascii="Times New Roman" w:hAnsi="Times New Roman" w:cs="Times New Roman"/>
          <w:sz w:val="28"/>
          <w:szCs w:val="28"/>
        </w:rPr>
        <w:t xml:space="preserve">на Николаевна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министра</w:t>
      </w:r>
      <w:r>
        <w:rPr>
          <w:rFonts w:ascii="Times New Roman" w:hAnsi="Times New Roman" w:cs="Times New Roman"/>
          <w:sz w:val="28"/>
          <w:szCs w:val="28"/>
        </w:rPr>
        <w:t xml:space="preserve"> финансов и налоговой политики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Гончаров Андре</w:t>
      </w:r>
      <w:r>
        <w:rPr>
          <w:rFonts w:ascii="Times New Roman" w:hAnsi="Times New Roman" w:cs="Times New Roman"/>
          <w:sz w:val="28"/>
          <w:szCs w:val="28"/>
        </w:rPr>
        <w:t xml:space="preserve">й Александрович – министр промышленности, торговли и развития предпринимательства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Деркач</w:t>
      </w:r>
      <w:r>
        <w:rPr>
          <w:rFonts w:ascii="Times New Roman" w:hAnsi="Times New Roman" w:cs="Times New Roman"/>
          <w:sz w:val="28"/>
          <w:szCs w:val="28"/>
        </w:rPr>
        <w:t xml:space="preserve"> Татьяна Николаевна – министр юстиции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Жафярова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Мирния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Наильевна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министр образования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Знатков</w:t>
      </w:r>
      <w:r>
        <w:rPr>
          <w:rFonts w:ascii="Times New Roman" w:hAnsi="Times New Roman" w:cs="Times New Roman"/>
          <w:sz w:val="28"/>
          <w:szCs w:val="28"/>
        </w:rPr>
        <w:t xml:space="preserve"> Влади</w:t>
      </w:r>
      <w:r>
        <w:rPr>
          <w:rFonts w:ascii="Times New Roman" w:hAnsi="Times New Roman" w:cs="Times New Roman"/>
          <w:sz w:val="28"/>
          <w:szCs w:val="28"/>
        </w:rPr>
        <w:t xml:space="preserve">мир Михайлович – первый заместитель Председателя Правительства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Калентьева</w:t>
      </w:r>
      <w:r>
        <w:rPr>
          <w:rFonts w:ascii="Times New Roman" w:hAnsi="Times New Roman" w:cs="Times New Roman"/>
          <w:sz w:val="28"/>
          <w:szCs w:val="28"/>
        </w:rPr>
        <w:t xml:space="preserve"> Наталья Владимировна – заместитель начальника управления – начальник отдела законопроектных работ и ведения регистра министерства юстиции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Кошкина Анна Александровна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начальник отдела государственного долга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финансов и налоговой политики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Кузнецов Роман Вячеславович, начальник управления экономики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транспорта и дорожного хозяйства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Курицина</w:t>
      </w:r>
      <w:r>
        <w:rPr>
          <w:rFonts w:ascii="Times New Roman" w:hAnsi="Times New Roman" w:cs="Times New Roman"/>
          <w:sz w:val="28"/>
          <w:szCs w:val="28"/>
        </w:rPr>
        <w:t xml:space="preserve"> Елена Викторовна, </w:t>
      </w:r>
      <w:r>
        <w:rPr>
          <w:rFonts w:ascii="Times New Roman" w:hAnsi="Times New Roman" w:cs="Times New Roman"/>
          <w:sz w:val="28"/>
          <w:szCs w:val="28"/>
        </w:rPr>
        <w:t xml:space="preserve">и.о</w:t>
      </w:r>
      <w:r>
        <w:rPr>
          <w:rFonts w:ascii="Times New Roman" w:hAnsi="Times New Roman" w:cs="Times New Roman"/>
          <w:sz w:val="28"/>
          <w:szCs w:val="28"/>
        </w:rPr>
        <w:t xml:space="preserve">. начальника управления бюджетного планирования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финансов и налоговой политики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Мамулат</w:t>
      </w:r>
      <w:r>
        <w:rPr>
          <w:rFonts w:ascii="Times New Roman" w:hAnsi="Times New Roman" w:cs="Times New Roman"/>
          <w:sz w:val="28"/>
          <w:szCs w:val="28"/>
        </w:rPr>
        <w:t xml:space="preserve"> Николай Егорович – уполномоченный по защите прав предпринимателей в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Мирошниченко Антон Александрович – начальник управления дорожного комплекса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транспорта и дорожного хозяйства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Мордина Ольг</w:t>
      </w:r>
      <w:r>
        <w:rPr>
          <w:rFonts w:ascii="Times New Roman" w:hAnsi="Times New Roman" w:cs="Times New Roman"/>
          <w:sz w:val="28"/>
          <w:szCs w:val="28"/>
        </w:rPr>
        <w:t xml:space="preserve">а Александровна - советник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Подковырин</w:t>
      </w:r>
      <w:r>
        <w:rPr>
          <w:rFonts w:ascii="Times New Roman" w:hAnsi="Times New Roman" w:cs="Times New Roman"/>
          <w:sz w:val="28"/>
          <w:szCs w:val="28"/>
        </w:rPr>
        <w:t xml:space="preserve"> Павел Викторович – </w:t>
      </w:r>
      <w:r>
        <w:rPr>
          <w:rFonts w:ascii="Times New Roman" w:hAnsi="Times New Roman" w:cs="Times New Roman"/>
          <w:sz w:val="28"/>
          <w:szCs w:val="28"/>
        </w:rPr>
        <w:t xml:space="preserve">и.о</w:t>
      </w:r>
      <w:r>
        <w:rPr>
          <w:rFonts w:ascii="Times New Roman" w:hAnsi="Times New Roman" w:cs="Times New Roman"/>
          <w:sz w:val="28"/>
          <w:szCs w:val="28"/>
        </w:rPr>
        <w:t xml:space="preserve">. председателя Контрольно-счетной палаты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Решетников Лев Николаевич – министр экон</w:t>
      </w:r>
      <w:r>
        <w:rPr>
          <w:rFonts w:ascii="Times New Roman" w:hAnsi="Times New Roman" w:cs="Times New Roman"/>
          <w:sz w:val="28"/>
          <w:szCs w:val="28"/>
        </w:rPr>
        <w:t xml:space="preserve">омического развития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Сёмка</w:t>
      </w:r>
      <w:r>
        <w:rPr>
          <w:rFonts w:ascii="Times New Roman" w:hAnsi="Times New Roman" w:cs="Times New Roman"/>
          <w:sz w:val="28"/>
          <w:szCs w:val="28"/>
        </w:rPr>
        <w:t xml:space="preserve"> Сергей Николаевич – заместитель Губернатора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Толстых Вячеслав Леонидович – заместитель начальника управления по надзо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 за исполнением федерального законодательства прокуратуры Новосиби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Шарпф</w:t>
      </w:r>
      <w:r>
        <w:rPr>
          <w:rFonts w:ascii="Times New Roman" w:hAnsi="Times New Roman" w:cs="Times New Roman"/>
          <w:sz w:val="28"/>
          <w:szCs w:val="28"/>
        </w:rPr>
        <w:t xml:space="preserve"> Светлана Леонидовна – начальник контрольного управления Новосибирской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Шилохвостов</w:t>
      </w:r>
      <w:r>
        <w:rPr>
          <w:rFonts w:ascii="Times New Roman" w:hAnsi="Times New Roman" w:cs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Шимкив</w:t>
      </w:r>
      <w:r>
        <w:rPr>
          <w:rFonts w:ascii="Times New Roman" w:hAnsi="Times New Roman" w:cs="Times New Roman"/>
          <w:sz w:val="28"/>
          <w:szCs w:val="28"/>
        </w:rPr>
        <w:t xml:space="preserve"> Андрей Иванович – Председатель Закон</w:t>
      </w:r>
      <w:r>
        <w:rPr>
          <w:rFonts w:ascii="Times New Roman" w:hAnsi="Times New Roman" w:cs="Times New Roman"/>
          <w:sz w:val="28"/>
          <w:szCs w:val="28"/>
        </w:rPr>
        <w:t xml:space="preserve">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Шинделов</w:t>
      </w:r>
      <w:r>
        <w:rPr>
          <w:rFonts w:ascii="Times New Roman" w:hAnsi="Times New Roman" w:cs="Times New Roman"/>
          <w:sz w:val="28"/>
          <w:szCs w:val="28"/>
        </w:rPr>
        <w:t xml:space="preserve"> Андрей Викторович – </w:t>
      </w:r>
      <w:r>
        <w:rPr>
          <w:rFonts w:ascii="Times New Roman" w:hAnsi="Times New Roman" w:cs="Times New Roman"/>
          <w:sz w:val="28"/>
          <w:szCs w:val="28"/>
        </w:rPr>
        <w:t xml:space="preserve">и.о</w:t>
      </w:r>
      <w:r>
        <w:rPr>
          <w:rFonts w:ascii="Times New Roman" w:hAnsi="Times New Roman" w:cs="Times New Roman"/>
          <w:sz w:val="28"/>
          <w:szCs w:val="28"/>
        </w:rPr>
        <w:t xml:space="preserve">. министра сельского хозяйства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0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5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66">
    <w:name w:val="Heading 1"/>
    <w:basedOn w:val="665"/>
    <w:next w:val="665"/>
    <w:link w:val="859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667">
    <w:name w:val="Heading 2"/>
    <w:basedOn w:val="665"/>
    <w:next w:val="665"/>
    <w:link w:val="860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668">
    <w:name w:val="Heading 3"/>
    <w:basedOn w:val="665"/>
    <w:next w:val="665"/>
    <w:link w:val="69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9">
    <w:name w:val="Heading 4"/>
    <w:basedOn w:val="665"/>
    <w:next w:val="665"/>
    <w:link w:val="69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665"/>
    <w:next w:val="665"/>
    <w:link w:val="69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665"/>
    <w:next w:val="665"/>
    <w:link w:val="69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2">
    <w:name w:val="Heading 7"/>
    <w:basedOn w:val="665"/>
    <w:next w:val="665"/>
    <w:link w:val="69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3">
    <w:name w:val="Heading 8"/>
    <w:basedOn w:val="665"/>
    <w:next w:val="665"/>
    <w:link w:val="69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4">
    <w:name w:val="Heading 9"/>
    <w:basedOn w:val="665"/>
    <w:next w:val="665"/>
    <w:link w:val="69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 w:default="1">
    <w:name w:val="Default Paragraph Font"/>
    <w:uiPriority w:val="1"/>
    <w:semiHidden/>
    <w:unhideWhenUsed/>
  </w:style>
  <w:style w:type="table" w:styleId="6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7" w:default="1">
    <w:name w:val="No List"/>
    <w:uiPriority w:val="99"/>
    <w:semiHidden/>
    <w:unhideWhenUsed/>
  </w:style>
  <w:style w:type="character" w:styleId="678" w:customStyle="1">
    <w:name w:val="Heading 3 Char"/>
    <w:basedOn w:val="675"/>
    <w:uiPriority w:val="9"/>
    <w:rPr>
      <w:rFonts w:ascii="Arial" w:hAnsi="Arial" w:eastAsia="Arial" w:cs="Arial"/>
      <w:sz w:val="30"/>
      <w:szCs w:val="30"/>
    </w:rPr>
  </w:style>
  <w:style w:type="character" w:styleId="679" w:customStyle="1">
    <w:name w:val="Heading 4 Char"/>
    <w:basedOn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80" w:customStyle="1">
    <w:name w:val="Heading 5 Char"/>
    <w:basedOn w:val="675"/>
    <w:uiPriority w:val="9"/>
    <w:rPr>
      <w:rFonts w:ascii="Arial" w:hAnsi="Arial" w:eastAsia="Arial" w:cs="Arial"/>
      <w:b/>
      <w:bCs/>
      <w:sz w:val="24"/>
      <w:szCs w:val="24"/>
    </w:rPr>
  </w:style>
  <w:style w:type="character" w:styleId="681" w:customStyle="1">
    <w:name w:val="Heading 6 Char"/>
    <w:basedOn w:val="675"/>
    <w:uiPriority w:val="9"/>
    <w:rPr>
      <w:rFonts w:ascii="Arial" w:hAnsi="Arial" w:eastAsia="Arial" w:cs="Arial"/>
      <w:b/>
      <w:bCs/>
      <w:sz w:val="22"/>
      <w:szCs w:val="22"/>
    </w:rPr>
  </w:style>
  <w:style w:type="character" w:styleId="682" w:customStyle="1">
    <w:name w:val="Heading 7 Char"/>
    <w:basedOn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3" w:customStyle="1">
    <w:name w:val="Heading 8 Char"/>
    <w:basedOn w:val="675"/>
    <w:uiPriority w:val="9"/>
    <w:rPr>
      <w:rFonts w:ascii="Arial" w:hAnsi="Arial" w:eastAsia="Arial" w:cs="Arial"/>
      <w:i/>
      <w:iCs/>
      <w:sz w:val="22"/>
      <w:szCs w:val="22"/>
    </w:rPr>
  </w:style>
  <w:style w:type="character" w:styleId="684" w:customStyle="1">
    <w:name w:val="Heading 9 Char"/>
    <w:basedOn w:val="675"/>
    <w:uiPriority w:val="9"/>
    <w:rPr>
      <w:rFonts w:ascii="Arial" w:hAnsi="Arial" w:eastAsia="Arial" w:cs="Arial"/>
      <w:i/>
      <w:iCs/>
      <w:sz w:val="21"/>
      <w:szCs w:val="21"/>
    </w:rPr>
  </w:style>
  <w:style w:type="character" w:styleId="685" w:customStyle="1">
    <w:name w:val="Title Char"/>
    <w:basedOn w:val="675"/>
    <w:uiPriority w:val="10"/>
    <w:rPr>
      <w:sz w:val="48"/>
      <w:szCs w:val="48"/>
    </w:rPr>
  </w:style>
  <w:style w:type="character" w:styleId="686" w:customStyle="1">
    <w:name w:val="Subtitle Char"/>
    <w:basedOn w:val="675"/>
    <w:uiPriority w:val="11"/>
    <w:rPr>
      <w:sz w:val="24"/>
      <w:szCs w:val="24"/>
    </w:rPr>
  </w:style>
  <w:style w:type="character" w:styleId="687" w:customStyle="1">
    <w:name w:val="Quote Char"/>
    <w:uiPriority w:val="29"/>
    <w:rPr>
      <w:i/>
    </w:rPr>
  </w:style>
  <w:style w:type="character" w:styleId="688" w:customStyle="1">
    <w:name w:val="Intense Quote Char"/>
    <w:uiPriority w:val="30"/>
    <w:rPr>
      <w:i/>
    </w:rPr>
  </w:style>
  <w:style w:type="character" w:styleId="689" w:customStyle="1">
    <w:name w:val="Footnote Text Char"/>
    <w:uiPriority w:val="99"/>
    <w:rPr>
      <w:sz w:val="18"/>
    </w:rPr>
  </w:style>
  <w:style w:type="character" w:styleId="690" w:customStyle="1">
    <w:name w:val="Endnote Text Char"/>
    <w:uiPriority w:val="99"/>
    <w:rPr>
      <w:sz w:val="20"/>
    </w:rPr>
  </w:style>
  <w:style w:type="character" w:styleId="691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2" w:customStyle="1">
    <w:name w:val="Heading 2 Char"/>
    <w:uiPriority w:val="9"/>
    <w:rPr>
      <w:rFonts w:ascii="Arial" w:hAnsi="Arial" w:eastAsia="Arial" w:cs="Arial"/>
      <w:sz w:val="34"/>
    </w:rPr>
  </w:style>
  <w:style w:type="character" w:styleId="693" w:customStyle="1">
    <w:name w:val="Заголовок 3 Знак"/>
    <w:link w:val="668"/>
    <w:uiPriority w:val="9"/>
    <w:rPr>
      <w:rFonts w:ascii="Arial" w:hAnsi="Arial" w:eastAsia="Arial" w:cs="Arial"/>
      <w:sz w:val="30"/>
      <w:szCs w:val="30"/>
    </w:rPr>
  </w:style>
  <w:style w:type="character" w:styleId="694" w:customStyle="1">
    <w:name w:val="Заголовок 4 Знак"/>
    <w:link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95" w:customStyle="1">
    <w:name w:val="Заголовок 5 Знак"/>
    <w:link w:val="670"/>
    <w:uiPriority w:val="9"/>
    <w:rPr>
      <w:rFonts w:ascii="Arial" w:hAnsi="Arial" w:eastAsia="Arial" w:cs="Arial"/>
      <w:b/>
      <w:bCs/>
      <w:sz w:val="24"/>
      <w:szCs w:val="24"/>
    </w:rPr>
  </w:style>
  <w:style w:type="character" w:styleId="696" w:customStyle="1">
    <w:name w:val="Заголовок 6 Знак"/>
    <w:link w:val="671"/>
    <w:uiPriority w:val="9"/>
    <w:rPr>
      <w:rFonts w:ascii="Arial" w:hAnsi="Arial" w:eastAsia="Arial" w:cs="Arial"/>
      <w:b/>
      <w:bCs/>
      <w:sz w:val="22"/>
      <w:szCs w:val="22"/>
    </w:rPr>
  </w:style>
  <w:style w:type="character" w:styleId="697" w:customStyle="1">
    <w:name w:val="Заголовок 7 Знак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8" w:customStyle="1">
    <w:name w:val="Заголовок 8 Знак"/>
    <w:link w:val="673"/>
    <w:uiPriority w:val="9"/>
    <w:rPr>
      <w:rFonts w:ascii="Arial" w:hAnsi="Arial" w:eastAsia="Arial" w:cs="Arial"/>
      <w:i/>
      <w:iCs/>
      <w:sz w:val="22"/>
      <w:szCs w:val="22"/>
    </w:rPr>
  </w:style>
  <w:style w:type="character" w:styleId="699" w:customStyle="1">
    <w:name w:val="Заголовок 9 Знак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665"/>
    <w:uiPriority w:val="34"/>
    <w:qFormat/>
    <w:pPr>
      <w:contextualSpacing/>
      <w:ind w:left="720"/>
    </w:pPr>
  </w:style>
  <w:style w:type="paragraph" w:styleId="701">
    <w:name w:val="No Spacing"/>
    <w:uiPriority w:val="1"/>
    <w:qFormat/>
  </w:style>
  <w:style w:type="paragraph" w:styleId="702">
    <w:name w:val="Title"/>
    <w:basedOn w:val="665"/>
    <w:next w:val="665"/>
    <w:link w:val="703"/>
    <w:uiPriority w:val="10"/>
    <w:qFormat/>
    <w:pPr>
      <w:contextualSpacing/>
      <w:spacing w:before="300"/>
    </w:pPr>
    <w:rPr>
      <w:sz w:val="48"/>
      <w:szCs w:val="48"/>
    </w:rPr>
  </w:style>
  <w:style w:type="character" w:styleId="703" w:customStyle="1">
    <w:name w:val="Заголовок Знак1"/>
    <w:link w:val="702"/>
    <w:uiPriority w:val="10"/>
    <w:rPr>
      <w:sz w:val="48"/>
      <w:szCs w:val="48"/>
    </w:rPr>
  </w:style>
  <w:style w:type="paragraph" w:styleId="704">
    <w:name w:val="Subtitle"/>
    <w:basedOn w:val="665"/>
    <w:next w:val="665"/>
    <w:link w:val="705"/>
    <w:uiPriority w:val="11"/>
    <w:qFormat/>
    <w:pPr>
      <w:spacing w:before="200"/>
    </w:pPr>
    <w:rPr>
      <w:sz w:val="24"/>
      <w:szCs w:val="24"/>
    </w:rPr>
  </w:style>
  <w:style w:type="character" w:styleId="705" w:customStyle="1">
    <w:name w:val="Подзаголовок Знак"/>
    <w:link w:val="704"/>
    <w:uiPriority w:val="11"/>
    <w:rPr>
      <w:sz w:val="24"/>
      <w:szCs w:val="24"/>
    </w:rPr>
  </w:style>
  <w:style w:type="paragraph" w:styleId="706">
    <w:name w:val="Quote"/>
    <w:basedOn w:val="665"/>
    <w:next w:val="665"/>
    <w:link w:val="707"/>
    <w:uiPriority w:val="29"/>
    <w:qFormat/>
    <w:pPr>
      <w:ind w:left="720" w:right="720"/>
    </w:pPr>
    <w:rPr>
      <w:i/>
    </w:rPr>
  </w:style>
  <w:style w:type="character" w:styleId="707" w:customStyle="1">
    <w:name w:val="Цитата 2 Знак"/>
    <w:link w:val="706"/>
    <w:uiPriority w:val="29"/>
    <w:rPr>
      <w:i/>
    </w:rPr>
  </w:style>
  <w:style w:type="paragraph" w:styleId="708">
    <w:name w:val="Intense Quote"/>
    <w:basedOn w:val="665"/>
    <w:next w:val="665"/>
    <w:link w:val="70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 w:customStyle="1">
    <w:name w:val="Выделенная цитата Знак"/>
    <w:link w:val="708"/>
    <w:uiPriority w:val="30"/>
    <w:rPr>
      <w:i/>
    </w:rPr>
  </w:style>
  <w:style w:type="paragraph" w:styleId="710">
    <w:name w:val="Header"/>
    <w:basedOn w:val="665"/>
    <w:link w:val="87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1" w:customStyle="1">
    <w:name w:val="Header Char"/>
    <w:uiPriority w:val="99"/>
  </w:style>
  <w:style w:type="paragraph" w:styleId="712">
    <w:name w:val="Footer"/>
    <w:basedOn w:val="665"/>
    <w:link w:val="874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13">
    <w:name w:val="Caption"/>
    <w:basedOn w:val="665"/>
    <w:next w:val="66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4" w:customStyle="1">
    <w:name w:val="Caption Char"/>
    <w:uiPriority w:val="99"/>
  </w:style>
  <w:style w:type="table" w:styleId="715">
    <w:name w:val="Table Grid"/>
    <w:basedOn w:val="676"/>
    <w:rPr>
      <w:rFonts w:cs="Times New Roman"/>
    </w:rPr>
    <w:tblPr/>
  </w:style>
  <w:style w:type="table" w:styleId="716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link w:val="896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5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6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7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8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9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0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9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0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1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2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3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4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8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9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0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1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2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3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2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3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4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5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6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7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9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0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1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2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3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4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6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7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8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9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0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000ff"/>
      <w:u w:val="single"/>
    </w:rPr>
  </w:style>
  <w:style w:type="paragraph" w:styleId="842">
    <w:name w:val="footnote text"/>
    <w:basedOn w:val="665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65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65"/>
    <w:next w:val="665"/>
    <w:uiPriority w:val="39"/>
    <w:unhideWhenUsed/>
    <w:pPr>
      <w:spacing w:after="57"/>
    </w:pPr>
  </w:style>
  <w:style w:type="paragraph" w:styleId="849">
    <w:name w:val="toc 2"/>
    <w:basedOn w:val="665"/>
    <w:next w:val="665"/>
    <w:uiPriority w:val="39"/>
    <w:unhideWhenUsed/>
    <w:pPr>
      <w:ind w:left="283"/>
      <w:spacing w:after="57"/>
    </w:pPr>
  </w:style>
  <w:style w:type="paragraph" w:styleId="850">
    <w:name w:val="toc 3"/>
    <w:basedOn w:val="665"/>
    <w:next w:val="665"/>
    <w:uiPriority w:val="39"/>
    <w:unhideWhenUsed/>
    <w:pPr>
      <w:ind w:left="567"/>
      <w:spacing w:after="57"/>
    </w:pPr>
  </w:style>
  <w:style w:type="paragraph" w:styleId="851">
    <w:name w:val="toc 4"/>
    <w:basedOn w:val="665"/>
    <w:next w:val="665"/>
    <w:uiPriority w:val="39"/>
    <w:unhideWhenUsed/>
    <w:pPr>
      <w:ind w:left="850"/>
      <w:spacing w:after="57"/>
    </w:pPr>
  </w:style>
  <w:style w:type="paragraph" w:styleId="852">
    <w:name w:val="toc 5"/>
    <w:basedOn w:val="665"/>
    <w:next w:val="665"/>
    <w:uiPriority w:val="39"/>
    <w:unhideWhenUsed/>
    <w:pPr>
      <w:ind w:left="1134"/>
      <w:spacing w:after="57"/>
    </w:pPr>
  </w:style>
  <w:style w:type="paragraph" w:styleId="853">
    <w:name w:val="toc 6"/>
    <w:basedOn w:val="665"/>
    <w:next w:val="665"/>
    <w:uiPriority w:val="39"/>
    <w:unhideWhenUsed/>
    <w:pPr>
      <w:ind w:left="1417"/>
      <w:spacing w:after="57"/>
    </w:pPr>
  </w:style>
  <w:style w:type="paragraph" w:styleId="854">
    <w:name w:val="toc 7"/>
    <w:basedOn w:val="665"/>
    <w:next w:val="665"/>
    <w:uiPriority w:val="39"/>
    <w:unhideWhenUsed/>
    <w:pPr>
      <w:ind w:left="1701"/>
      <w:spacing w:after="57"/>
    </w:pPr>
  </w:style>
  <w:style w:type="paragraph" w:styleId="855">
    <w:name w:val="toc 8"/>
    <w:basedOn w:val="665"/>
    <w:next w:val="665"/>
    <w:uiPriority w:val="39"/>
    <w:unhideWhenUsed/>
    <w:pPr>
      <w:ind w:left="1984"/>
      <w:spacing w:after="57"/>
    </w:pPr>
  </w:style>
  <w:style w:type="paragraph" w:styleId="856">
    <w:name w:val="toc 9"/>
    <w:basedOn w:val="665"/>
    <w:next w:val="665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65"/>
    <w:next w:val="665"/>
    <w:uiPriority w:val="99"/>
    <w:unhideWhenUsed/>
    <w:pPr>
      <w:spacing w:after="0"/>
    </w:pPr>
  </w:style>
  <w:style w:type="character" w:styleId="859" w:customStyle="1">
    <w:name w:val="Заголовок 1 Знак"/>
    <w:link w:val="666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60" w:customStyle="1">
    <w:name w:val="Заголовок 2 Знак"/>
    <w:link w:val="667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61">
    <w:name w:val="Body Text"/>
    <w:basedOn w:val="665"/>
    <w:link w:val="862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862" w:customStyle="1">
    <w:name w:val="Основной текст Знак"/>
    <w:link w:val="861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863">
    <w:name w:val="Body Text 2"/>
    <w:basedOn w:val="665"/>
    <w:link w:val="864"/>
    <w:uiPriority w:val="99"/>
    <w:semiHidden/>
    <w:pPr>
      <w:spacing w:after="120" w:line="480" w:lineRule="auto"/>
    </w:pPr>
    <w:rPr>
      <w:sz w:val="20"/>
      <w:szCs w:val="20"/>
    </w:rPr>
  </w:style>
  <w:style w:type="character" w:styleId="864" w:customStyle="1">
    <w:name w:val="Основной текст 2 Знак"/>
    <w:link w:val="86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65">
    <w:name w:val="Balloon Text"/>
    <w:basedOn w:val="665"/>
    <w:link w:val="866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6" w:customStyle="1">
    <w:name w:val="Текст выноски Знак"/>
    <w:link w:val="865"/>
    <w:uiPriority w:val="99"/>
    <w:semiHidden/>
    <w:rPr>
      <w:rFonts w:ascii="Tahoma" w:hAnsi="Tahoma" w:cs="Tahoma"/>
      <w:sz w:val="16"/>
      <w:szCs w:val="16"/>
    </w:rPr>
  </w:style>
  <w:style w:type="paragraph" w:styleId="867" w:customStyle="1">
    <w:name w:val="Абзац списка1"/>
    <w:basedOn w:val="665"/>
    <w:uiPriority w:val="99"/>
    <w:pPr>
      <w:ind w:left="720"/>
    </w:pPr>
  </w:style>
  <w:style w:type="paragraph" w:styleId="868" w:customStyle="1">
    <w:name w:val="Название"/>
    <w:basedOn w:val="665"/>
    <w:link w:val="869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869" w:customStyle="1">
    <w:name w:val="Название Знак"/>
    <w:link w:val="868"/>
    <w:rPr>
      <w:b/>
      <w:bCs/>
      <w:sz w:val="24"/>
      <w:szCs w:val="24"/>
      <w:lang w:val="ru-RU" w:eastAsia="ru-RU"/>
    </w:rPr>
  </w:style>
  <w:style w:type="paragraph" w:styleId="870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871">
    <w:name w:val="Body Text Indent"/>
    <w:basedOn w:val="665"/>
    <w:link w:val="872"/>
    <w:uiPriority w:val="99"/>
    <w:pPr>
      <w:ind w:left="283"/>
      <w:spacing w:after="120"/>
    </w:pPr>
  </w:style>
  <w:style w:type="character" w:styleId="872" w:customStyle="1">
    <w:name w:val="Основной текст с отступом Знак"/>
    <w:link w:val="871"/>
    <w:uiPriority w:val="99"/>
    <w:semiHidden/>
    <w:rPr>
      <w:sz w:val="22"/>
      <w:szCs w:val="22"/>
    </w:rPr>
  </w:style>
  <w:style w:type="character" w:styleId="873" w:customStyle="1">
    <w:name w:val="Footer Char"/>
    <w:uiPriority w:val="99"/>
    <w:rPr>
      <w:sz w:val="28"/>
      <w:szCs w:val="28"/>
      <w:lang w:val="ru-RU" w:eastAsia="ru-RU"/>
    </w:rPr>
  </w:style>
  <w:style w:type="character" w:styleId="874" w:customStyle="1">
    <w:name w:val="Нижний колонтитул Знак"/>
    <w:link w:val="712"/>
    <w:rPr>
      <w:sz w:val="22"/>
      <w:szCs w:val="22"/>
    </w:rPr>
  </w:style>
  <w:style w:type="paragraph" w:styleId="875" w:customStyle="1">
    <w:name w:val="Абзац списка;ПАРАГРАФ;List Paragraph;Абзац списка11;Список_маркированный;Список_маркированный1"/>
    <w:basedOn w:val="665"/>
    <w:uiPriority w:val="34"/>
    <w:qFormat/>
    <w:pPr>
      <w:contextualSpacing/>
      <w:ind w:left="720"/>
    </w:pPr>
  </w:style>
  <w:style w:type="character" w:styleId="876" w:customStyle="1">
    <w:name w:val="Верхний колонтитул Знак"/>
    <w:basedOn w:val="675"/>
    <w:link w:val="710"/>
    <w:uiPriority w:val="99"/>
  </w:style>
  <w:style w:type="character" w:styleId="877">
    <w:name w:val="Strong"/>
    <w:uiPriority w:val="22"/>
    <w:qFormat/>
    <w:rPr>
      <w:b/>
      <w:bCs/>
    </w:rPr>
  </w:style>
  <w:style w:type="paragraph" w:styleId="878">
    <w:name w:val="Normal (Web)"/>
    <w:basedOn w:val="66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879" w:customStyle="1">
    <w:name w:val="Основной текст_"/>
    <w:link w:val="880"/>
    <w:rPr>
      <w:spacing w:val="-2"/>
      <w:sz w:val="25"/>
      <w:szCs w:val="25"/>
      <w:shd w:val="clear" w:color="auto" w:fill="ffffff"/>
    </w:rPr>
  </w:style>
  <w:style w:type="paragraph" w:styleId="880" w:customStyle="1">
    <w:name w:val="Основной текст1"/>
    <w:basedOn w:val="665"/>
    <w:link w:val="879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881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882" w:customStyle="1">
    <w:name w:val="Основной текст (12)_"/>
    <w:link w:val="883"/>
    <w:rPr>
      <w:spacing w:val="2"/>
      <w:shd w:val="clear" w:color="auto" w:fill="ffffff"/>
    </w:rPr>
  </w:style>
  <w:style w:type="paragraph" w:styleId="883" w:customStyle="1">
    <w:name w:val="Основной текст (12)"/>
    <w:basedOn w:val="665"/>
    <w:link w:val="882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84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885" w:customStyle="1">
    <w:name w:val="ConsPlusNormal"/>
    <w:link w:val="886"/>
    <w:pPr>
      <w:ind w:firstLine="720"/>
      <w:widowControl w:val="off"/>
    </w:pPr>
    <w:rPr>
      <w:rFonts w:ascii="Arial" w:hAnsi="Arial" w:cs="Arial"/>
      <w:lang w:eastAsia="ru-RU"/>
    </w:rPr>
  </w:style>
  <w:style w:type="character" w:styleId="886" w:customStyle="1">
    <w:name w:val="ConsPlusNormal Знак"/>
    <w:link w:val="885"/>
    <w:rPr>
      <w:rFonts w:ascii="Arial" w:hAnsi="Arial" w:cs="Arial"/>
    </w:rPr>
  </w:style>
  <w:style w:type="character" w:styleId="887" w:customStyle="1">
    <w:name w:val="Основной текст + Интервал 0 pt"/>
    <w:basedOn w:val="879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888" w:customStyle="1">
    <w:name w:val="Основной текст (18)"/>
    <w:link w:val="891"/>
    <w:pPr>
      <w:spacing w:before="60" w:after="24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7"/>
      <w:lang w:eastAsia="ru-RU"/>
    </w:rPr>
  </w:style>
  <w:style w:type="character" w:styleId="889" w:customStyle="1">
    <w:name w:val="Основной текст (15)_"/>
    <w:link w:val="895"/>
    <w:rPr>
      <w:spacing w:val="3"/>
      <w:shd w:val="clear" w:color="auto" w:fill="ffffff"/>
    </w:rPr>
  </w:style>
  <w:style w:type="paragraph" w:styleId="890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891" w:customStyle="1">
    <w:name w:val="Основной текст (18)_"/>
    <w:link w:val="888"/>
    <w:rPr>
      <w:rFonts w:cs="Times New Roman"/>
      <w:spacing w:val="7"/>
      <w:shd w:val="clear" w:color="auto" w:fill="ffffff"/>
      <w:lang w:eastAsia="ru-RU"/>
    </w:rPr>
  </w:style>
  <w:style w:type="character" w:styleId="892" w:customStyle="1">
    <w:name w:val="Основной текст (4)_"/>
    <w:basedOn w:val="675"/>
    <w:link w:val="894"/>
    <w:rPr>
      <w:spacing w:val="6"/>
      <w:shd w:val="clear" w:color="auto" w:fill="ffffff"/>
    </w:rPr>
  </w:style>
  <w:style w:type="character" w:styleId="893" w:customStyle="1">
    <w:name w:val="Основной текст (4) + 9.5 pt"/>
    <w:basedOn w:val="892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894" w:customStyle="1">
    <w:name w:val="Основной текст (4)"/>
    <w:basedOn w:val="665"/>
    <w:link w:val="892"/>
    <w:pPr>
      <w:spacing w:after="0" w:line="0" w:lineRule="atLeast"/>
      <w:shd w:val="clear" w:color="auto" w:fill="ffffff"/>
      <w:widowControl w:val="off"/>
    </w:pPr>
    <w:rPr>
      <w:spacing w:val="6"/>
      <w:sz w:val="20"/>
      <w:szCs w:val="20"/>
      <w:lang w:eastAsia="zh-CN"/>
    </w:rPr>
  </w:style>
  <w:style w:type="paragraph" w:styleId="895" w:customStyle="1">
    <w:name w:val="Основной текст (15)"/>
    <w:basedOn w:val="665"/>
    <w:link w:val="889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  <w:lang w:eastAsia="zh-CN"/>
    </w:rPr>
  </w:style>
  <w:style w:type="paragraph" w:styleId="896" w:customStyle="1">
    <w:name w:val="Абзац списка2"/>
    <w:link w:val="723"/>
    <w:uiPriority w:val="34"/>
    <w:qFormat/>
    <w:pPr>
      <w:contextualSpacing/>
      <w:ind w:left="720"/>
      <w:spacing w:after="20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Times New Roman"/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3</cp:revision>
  <dcterms:created xsi:type="dcterms:W3CDTF">2024-05-24T07:51:00Z</dcterms:created>
  <dcterms:modified xsi:type="dcterms:W3CDTF">2024-05-31T02:01:51Z</dcterms:modified>
  <cp:version>1048576</cp:version>
</cp:coreProperties>
</file>