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1" behindDoc="0" locked="0" layoutInCell="1" allowOverlap="1">
                <wp:simplePos x="0" y="0"/>
                <wp:positionH relativeFrom="column">
                  <wp:posOffset>2964180</wp:posOffset>
                </wp:positionH>
                <wp:positionV relativeFrom="paragraph">
                  <wp:posOffset>3810</wp:posOffset>
                </wp:positionV>
                <wp:extent cx="582930" cy="657225"/>
                <wp:effectExtent l="0" t="0" r="0" b="0"/>
                <wp:wrapNone/>
                <wp:docPr id="1" name="_x0000_s103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9"/>
                        <a:srcRect l="0" t="0" r="-5515" b="0"/>
                        <a:stretch/>
                      </pic:blipFill>
                      <pic:spPr bwMode="auto">
                        <a:xfrm>
                          <a:off x="0" y="0"/>
                          <a:ext cx="582930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1;o:allowoverlap:true;o:allowincell:true;mso-position-horizontal-relative:text;margin-left:233.40pt;mso-position-horizontal:absolute;mso-position-vertical-relative:text;margin-top:0.30pt;mso-position-vertical:absolute;width:45.90pt;height:51.75pt;mso-wrap-distance-left:9.00pt;mso-wrap-distance-top:0.00pt;mso-wrap-distance-right:9.00pt;mso-wrap-distance-bottom:0.00pt;" stroked="f">
                <v:path textboxrect="0,0,0,0"/>
                <v:imagedata r:id="rId9" o:title=""/>
              </v:shape>
            </w:pict>
          </mc:Fallback>
        </mc:AlternateContent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--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ЗАКОНОДАТЕЛЬНОЕ СОБРАНИЕ НОВОСИБИРСКОЙ ОБЛАСТИ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keepNext/>
        <w:spacing w:after="120" w:line="240" w:lineRule="auto"/>
        <w:rPr>
          <w:rFonts w:ascii="Times New Roman" w:hAnsi="Times New Roman"/>
          <w:b/>
          <w:sz w:val="28"/>
          <w:szCs w:val="20"/>
        </w:rPr>
        <w:outlineLvl w:val="0"/>
      </w:pPr>
      <w:r>
        <w:rPr>
          <w:rFonts w:ascii="Times New Roman" w:hAnsi="Times New Roman"/>
          <w:b/>
          <w:sz w:val="24"/>
          <w:szCs w:val="24"/>
        </w:rPr>
        <w:t xml:space="preserve">К О М И Т Е Т</w:t>
      </w:r>
      <w:r>
        <w:rPr>
          <w:rFonts w:ascii="Times New Roman" w:hAnsi="Times New Roman"/>
          <w:b/>
          <w:sz w:val="24"/>
          <w:szCs w:val="24"/>
        </w:rPr>
        <w:br w:type="textWrapping" w:clear="all"/>
        <w:t xml:space="preserve">ПО БЮДЖЕТНОЙ, ФИНАНСОВО-ЭКОНОМИЧЕСКОЙ  ПОЛИТИКЕ И СОБСТВЕННОСТИ</w:t>
      </w:r>
      <w:r>
        <w:rPr>
          <w:rFonts w:ascii="Times New Roman" w:hAnsi="Times New Roman"/>
          <w:b/>
          <w:sz w:val="28"/>
          <w:szCs w:val="20"/>
        </w:rPr>
        <w:t xml:space="preserve"> </w:t>
      </w:r>
      <w:r>
        <w:rPr>
          <w:rFonts w:ascii="Times New Roman" w:hAnsi="Times New Roman"/>
          <w:b/>
          <w:sz w:val="28"/>
          <w:szCs w:val="20"/>
        </w:rPr>
      </w:r>
      <w:r>
        <w:rPr>
          <w:rFonts w:ascii="Times New Roman" w:hAnsi="Times New Roman"/>
          <w:b/>
          <w:sz w:val="28"/>
          <w:szCs w:val="20"/>
        </w:rPr>
      </w:r>
    </w:p>
    <w:p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tbl>
      <w:tblPr>
        <w:tblW w:w="10456" w:type="dxa"/>
        <w:tblLook w:val="01E0" w:firstRow="1" w:lastRow="1" w:firstColumn="1" w:lastColumn="1" w:noHBand="0" w:noVBand="0"/>
      </w:tblPr>
      <w:tblGrid>
        <w:gridCol w:w="10456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045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tabs>
                <w:tab w:val="center" w:pos="4536" w:leader="none"/>
                <w:tab w:val="right" w:pos="9072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ул. Кирова, д. 3, г. Новосибирск, 630007,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тел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.: 8 (383) 296-53-46, 8 (383) 296-53-48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r>
          </w:p>
          <w:p>
            <w:pPr>
              <w:jc w:val="center"/>
              <w:spacing w:after="0" w:line="240" w:lineRule="auto"/>
              <w:tabs>
                <w:tab w:val="center" w:pos="4536" w:leader="none"/>
                <w:tab w:val="right" w:pos="9072" w:leader="none"/>
              </w:tabs>
              <w:rPr>
                <w:rFonts w:ascii="Times New Roman" w:hAnsi="Times New Roman"/>
                <w:sz w:val="28"/>
                <w:szCs w:val="20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E-mail: </w:t>
            </w:r>
            <w:hyperlink r:id="rId10" w:tooltip="mailto:k_budg@zsnso.ru" w:history="1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en-US"/>
                </w:rPr>
                <w:t xml:space="preserve">k_budg@zsnso.ru</w:t>
              </w:r>
            </w:hyperlink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http://www.zsnso.ru</w:t>
            </w:r>
            <w:r>
              <w:rPr>
                <w:rFonts w:ascii="Times New Roman" w:hAnsi="Times New Roman"/>
                <w:sz w:val="28"/>
                <w:szCs w:val="20"/>
                <w:lang w:val="en-US"/>
              </w:rPr>
            </w:r>
            <w:r>
              <w:rPr>
                <w:rFonts w:ascii="Times New Roman" w:hAnsi="Times New Roman"/>
                <w:sz w:val="28"/>
                <w:szCs w:val="20"/>
                <w:lang w:val="en-US"/>
              </w:rPr>
            </w:r>
          </w:p>
        </w:tc>
      </w:tr>
    </w:tbl>
    <w:p>
      <w:pPr>
        <w:ind w:firstLine="709"/>
        <w:jc w:val="both"/>
        <w:spacing w:after="0" w:line="240" w:lineRule="auto"/>
        <w:tabs>
          <w:tab w:val="center" w:pos="4536" w:leader="none"/>
          <w:tab w:val="right" w:pos="9072" w:leader="none"/>
        </w:tabs>
        <w:rPr>
          <w:rFonts w:ascii="Times New Roman" w:hAnsi="Times New Roman"/>
          <w:sz w:val="28"/>
          <w:szCs w:val="20"/>
          <w:lang w:val="en-US"/>
        </w:rPr>
      </w:pPr>
      <w:r>
        <w:rPr>
          <w:rFonts w:ascii="Times New Roman" w:hAnsi="Times New Roman"/>
          <w:sz w:val="28"/>
          <w:szCs w:val="20"/>
          <w:lang w:val="en-US"/>
        </w:rPr>
      </w:r>
      <w:r>
        <w:rPr>
          <w:rFonts w:ascii="Times New Roman" w:hAnsi="Times New Roman"/>
          <w:sz w:val="28"/>
          <w:szCs w:val="20"/>
          <w:lang w:val="en-US"/>
        </w:rPr>
      </w:r>
      <w:r>
        <w:rPr>
          <w:rFonts w:ascii="Times New Roman" w:hAnsi="Times New Roman"/>
          <w:sz w:val="28"/>
          <w:szCs w:val="20"/>
          <w:lang w:val="en-US"/>
        </w:rPr>
      </w:r>
    </w:p>
    <w:p>
      <w:pPr>
        <w:ind w:firstLine="709"/>
        <w:jc w:val="right"/>
        <w:spacing w:after="0" w:line="240" w:lineRule="auto"/>
        <w:tabs>
          <w:tab w:val="center" w:pos="4536" w:leader="none"/>
          <w:tab w:val="right" w:pos="9072" w:leader="none"/>
        </w:tabs>
        <w:rPr>
          <w:rFonts w:ascii="Times New Roman" w:hAnsi="Times New Roman"/>
          <w:sz w:val="28"/>
          <w:szCs w:val="20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" behindDoc="0" locked="0" layoutInCell="1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16510</wp:posOffset>
                </wp:positionV>
                <wp:extent cx="6515100" cy="1270"/>
                <wp:effectExtent l="0" t="0" r="0" b="0"/>
                <wp:wrapNone/>
                <wp:docPr id="2" name="_x0000_s10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flipV="1">
                          <a:off x="0" y="0"/>
                          <a:ext cx="6515100" cy="127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shape 1" o:spid="_x0000_s1" style="position:absolute;left:0;text-align:left;z-index:2;mso-wrap-distance-left:9.00pt;mso-wrap-distance-top:0.00pt;mso-wrap-distance-right:9.00pt;mso-wrap-distance-bottom:0.00pt;flip:y;visibility:visible;" from="1.3pt,1.3pt" to="514.4pt,1.4pt" fillcolor="#FFFFFF" strokecolor="#000000" strokeweight="1.50pt"/>
            </w:pict>
          </mc:Fallback>
        </mc:AlternateContent>
      </w:r>
      <w:r>
        <w:rPr>
          <w:rFonts w:ascii="Times New Roman" w:hAnsi="Times New Roman"/>
          <w:sz w:val="28"/>
          <w:szCs w:val="20"/>
        </w:rPr>
        <w:t xml:space="preserve">№ </w:t>
      </w:r>
      <w:r>
        <w:rPr>
          <w:rFonts w:ascii="Times New Roman" w:hAnsi="Times New Roman"/>
          <w:sz w:val="28"/>
          <w:szCs w:val="20"/>
        </w:rPr>
        <w:t xml:space="preserve">1</w:t>
      </w:r>
      <w:r>
        <w:rPr>
          <w:rFonts w:ascii="Times New Roman" w:hAnsi="Times New Roman"/>
          <w:sz w:val="28"/>
          <w:szCs w:val="20"/>
        </w:rPr>
      </w:r>
      <w:r>
        <w:rPr>
          <w:rFonts w:ascii="Times New Roman" w:hAnsi="Times New Roman"/>
          <w:sz w:val="28"/>
          <w:szCs w:val="20"/>
        </w:rPr>
      </w:r>
    </w:p>
    <w:p>
      <w:pPr>
        <w:ind w:firstLine="709"/>
        <w:jc w:val="right"/>
        <w:spacing w:after="0" w:line="240" w:lineRule="auto"/>
        <w:tabs>
          <w:tab w:val="center" w:pos="4536" w:leader="none"/>
          <w:tab w:val="right" w:pos="9072" w:leader="none"/>
        </w:tabs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</w:r>
      <w:r>
        <w:rPr>
          <w:rFonts w:ascii="Times New Roman" w:hAnsi="Times New Roman"/>
          <w:sz w:val="28"/>
          <w:szCs w:val="20"/>
        </w:rPr>
      </w:r>
      <w:r>
        <w:rPr>
          <w:rFonts w:ascii="Times New Roman" w:hAnsi="Times New Roman"/>
          <w:sz w:val="28"/>
          <w:szCs w:val="20"/>
        </w:rPr>
      </w:r>
    </w:p>
    <w:p>
      <w:pPr>
        <w:jc w:val="right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ПРОЕКТ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ПОВЕСТКА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заседания комитета </w:t>
      </w:r>
      <w:r>
        <w:rPr>
          <w:rFonts w:ascii="Times New Roman" w:hAnsi="Times New Roman"/>
          <w:b/>
          <w:sz w:val="28"/>
          <w:szCs w:val="28"/>
        </w:rPr>
        <w:t xml:space="preserve">21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янва</w:t>
      </w:r>
      <w:r>
        <w:rPr>
          <w:rFonts w:ascii="Times New Roman" w:hAnsi="Times New Roman"/>
          <w:b/>
          <w:sz w:val="28"/>
          <w:szCs w:val="28"/>
        </w:rPr>
        <w:t xml:space="preserve">ря 202</w:t>
      </w:r>
      <w:r>
        <w:rPr>
          <w:rFonts w:ascii="Times New Roman" w:hAnsi="Times New Roman"/>
          <w:b/>
          <w:sz w:val="28"/>
          <w:szCs w:val="28"/>
        </w:rPr>
        <w:t xml:space="preserve">6</w:t>
      </w:r>
      <w:r>
        <w:rPr>
          <w:rFonts w:ascii="Times New Roman" w:hAnsi="Times New Roman"/>
          <w:b/>
          <w:sz w:val="28"/>
          <w:szCs w:val="28"/>
        </w:rPr>
        <w:t xml:space="preserve"> года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right="225"/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</w:t>
      </w:r>
      <w:r>
        <w:rPr>
          <w:rFonts w:ascii="Times New Roman" w:hAnsi="Times New Roman"/>
          <w:sz w:val="28"/>
          <w:szCs w:val="28"/>
        </w:rPr>
        <w:t xml:space="preserve">в 1</w:t>
      </w:r>
      <w:r>
        <w:rPr>
          <w:rFonts w:ascii="Times New Roman" w:hAnsi="Times New Roman"/>
          <w:sz w:val="28"/>
          <w:szCs w:val="28"/>
        </w:rPr>
        <w:t xml:space="preserve">2</w:t>
      </w:r>
      <w:r>
        <w:rPr>
          <w:rFonts w:ascii="Times New Roman" w:hAnsi="Times New Roman"/>
          <w:sz w:val="28"/>
          <w:szCs w:val="28"/>
        </w:rPr>
        <w:t xml:space="preserve">-00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right="225"/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малый зал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right="225"/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ind w:firstLine="709"/>
        <w:jc w:val="both"/>
        <w:spacing w:after="0" w:line="240" w:lineRule="auto"/>
        <w:widowControl w:val="off"/>
        <w:rPr>
          <w:rFonts w:ascii="Times New Roman" w:hAnsi="Times New Roman" w:eastAsia="Calibri"/>
          <w:sz w:val="28"/>
          <w:szCs w:val="28"/>
          <w:lang w:eastAsia="en-US"/>
        </w:rPr>
        <w:pBdr>
          <w:bottom w:val="single" w:color="000000" w:sz="12" w:space="1"/>
        </w:pBdr>
      </w:pPr>
      <w:r>
        <w:rPr>
          <w:rFonts w:ascii="Times New Roman" w:hAnsi="Times New Roman" w:eastAsia="Calibri"/>
          <w:b/>
          <w:sz w:val="28"/>
          <w:szCs w:val="28"/>
          <w:lang w:eastAsia="en-US"/>
        </w:rPr>
        <w:t xml:space="preserve">Пр</w:t>
      </w:r>
      <w:r>
        <w:rPr>
          <w:rFonts w:ascii="Times New Roman" w:hAnsi="Times New Roman" w:eastAsia="Calibri"/>
          <w:b/>
          <w:sz w:val="28"/>
          <w:szCs w:val="28"/>
          <w:highlight w:val="white"/>
          <w:lang w:eastAsia="en-US"/>
        </w:rPr>
        <w:t xml:space="preserve">иглашенные</w:t>
      </w:r>
      <w:r>
        <w:rPr>
          <w:rFonts w:ascii="Times New Roman" w:hAnsi="Times New Roman" w:eastAsia="Calibri"/>
          <w:sz w:val="28"/>
          <w:szCs w:val="28"/>
          <w:highlight w:val="white"/>
          <w:lang w:eastAsia="en-US"/>
        </w:rPr>
        <w:t xml:space="preserve">: </w:t>
      </w:r>
      <w:r>
        <w:rPr>
          <w:rFonts w:ascii="Times New Roman" w:hAnsi="Times New Roman" w:eastAsia="Calibri"/>
          <w:sz w:val="28"/>
          <w:szCs w:val="28"/>
          <w:highlight w:val="white"/>
          <w:lang w:eastAsia="en-US"/>
        </w:rPr>
        <w:t xml:space="preserve">1</w:t>
      </w:r>
      <w:r>
        <w:rPr>
          <w:rFonts w:ascii="Times New Roman" w:hAnsi="Times New Roman" w:eastAsia="Calibri"/>
          <w:sz w:val="28"/>
          <w:szCs w:val="28"/>
          <w:highlight w:val="white"/>
          <w:lang w:eastAsia="en-US"/>
        </w:rPr>
        <w:t xml:space="preserve">5</w:t>
      </w:r>
      <w:r>
        <w:rPr>
          <w:rFonts w:ascii="Times New Roman" w:hAnsi="Times New Roman" w:eastAsia="Calibri"/>
          <w:sz w:val="28"/>
          <w:szCs w:val="28"/>
          <w:highlight w:val="white"/>
          <w:lang w:eastAsia="en-US"/>
        </w:rPr>
        <w:t xml:space="preserve"> человек</w:t>
      </w:r>
      <w:r>
        <w:rPr>
          <w:rFonts w:ascii="Times New Roman" w:hAnsi="Times New Roman" w:eastAsia="Calibri"/>
          <w:sz w:val="28"/>
          <w:szCs w:val="28"/>
          <w:highlight w:val="white"/>
          <w:lang w:eastAsia="en-US"/>
        </w:rPr>
        <w:t xml:space="preserve"> (список при</w:t>
      </w:r>
      <w:r>
        <w:rPr>
          <w:rFonts w:ascii="Times New Roman" w:hAnsi="Times New Roman" w:eastAsia="Calibri"/>
          <w:sz w:val="28"/>
          <w:szCs w:val="28"/>
          <w:lang w:eastAsia="en-US"/>
        </w:rPr>
        <w:t xml:space="preserve">лагается)</w:t>
      </w:r>
      <w:r>
        <w:rPr>
          <w:rFonts w:ascii="Times New Roman" w:hAnsi="Times New Roman" w:eastAsia="Calibri"/>
          <w:sz w:val="28"/>
          <w:szCs w:val="28"/>
          <w:lang w:eastAsia="en-US"/>
        </w:rPr>
        <w:t xml:space="preserve"> </w:t>
      </w:r>
      <w:r>
        <w:rPr>
          <w:rFonts w:ascii="Times New Roman" w:hAnsi="Times New Roman" w:eastAsia="Calibri"/>
          <w:sz w:val="28"/>
          <w:szCs w:val="28"/>
          <w:lang w:eastAsia="en-US"/>
        </w:rPr>
      </w:r>
      <w:r>
        <w:rPr>
          <w:rFonts w:ascii="Times New Roman" w:hAnsi="Times New Roman" w:eastAsia="Calibri"/>
          <w:sz w:val="28"/>
          <w:szCs w:val="28"/>
          <w:lang w:eastAsia="en-US"/>
        </w:rPr>
      </w:r>
    </w:p>
    <w:p>
      <w:pPr>
        <w:jc w:val="both"/>
        <w:spacing w:after="0" w:line="240" w:lineRule="auto"/>
        <w:tabs>
          <w:tab w:val="left" w:pos="0" w:leader="none"/>
          <w:tab w:val="left" w:pos="1418" w:leader="none"/>
        </w:tabs>
        <w:rPr>
          <w:rFonts w:ascii="Times New Roman" w:hAnsi="Times New Roman"/>
          <w:b/>
          <w:bCs/>
          <w:sz w:val="16"/>
          <w:szCs w:val="16"/>
        </w:rPr>
      </w:pPr>
      <w:r>
        <w:rPr>
          <w:rFonts w:ascii="Times New Roman" w:hAnsi="Times New Roman"/>
          <w:b/>
          <w:bCs/>
          <w:sz w:val="16"/>
          <w:szCs w:val="16"/>
        </w:rPr>
      </w:r>
      <w:r>
        <w:rPr>
          <w:rFonts w:ascii="Times New Roman" w:hAnsi="Times New Roman"/>
          <w:b/>
          <w:bCs/>
          <w:sz w:val="16"/>
          <w:szCs w:val="16"/>
        </w:rPr>
      </w:r>
      <w:r>
        <w:rPr>
          <w:rFonts w:ascii="Times New Roman" w:hAnsi="Times New Roman"/>
          <w:b/>
          <w:bCs/>
          <w:sz w:val="16"/>
          <w:szCs w:val="16"/>
        </w:rPr>
      </w:r>
    </w:p>
    <w:p>
      <w:pPr>
        <w:ind w:right="225" w:firstLine="708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1. О повестке дня и порядке работы заседания комитета.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right="-141"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Кальченко Сергей Владимирович – заместитель председателя комитета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right="225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right="-141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 xml:space="preserve">2. О проекте закона Новосибирской области</w:t>
      </w:r>
      <w:r>
        <w:rPr>
          <w:rFonts w:ascii="Times New Roman" w:hAnsi="Times New Roman"/>
          <w:b/>
          <w:sz w:val="28"/>
          <w:szCs w:val="28"/>
        </w:rPr>
        <w:t xml:space="preserve"> «О развитии ответственного ведения бизнеса в Новосибирской области»</w:t>
      </w:r>
      <w:r>
        <w:rPr>
          <w:rFonts w:ascii="Times New Roman" w:hAnsi="Times New Roman"/>
          <w:b/>
          <w:sz w:val="28"/>
          <w:szCs w:val="28"/>
        </w:rPr>
        <w:t xml:space="preserve">, </w:t>
      </w:r>
      <w:r>
        <w:rPr>
          <w:rFonts w:ascii="Times New Roman" w:hAnsi="Times New Roman"/>
          <w:b/>
          <w:sz w:val="28"/>
          <w:szCs w:val="28"/>
        </w:rPr>
        <w:t xml:space="preserve">перво</w:t>
      </w:r>
      <w:r>
        <w:rPr>
          <w:rFonts w:ascii="Times New Roman" w:hAnsi="Times New Roman"/>
          <w:b/>
          <w:sz w:val="28"/>
          <w:szCs w:val="28"/>
        </w:rPr>
        <w:t xml:space="preserve">е чтение. 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right="-141"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</w:t>
      </w:r>
      <w:r>
        <w:rPr>
          <w:rFonts w:ascii="Times New Roman" w:hAnsi="Times New Roman"/>
          <w:sz w:val="28"/>
          <w:szCs w:val="28"/>
        </w:rPr>
        <w:t xml:space="preserve">Шарпф Светлана Леонидовна – министр экономического развития Новосибирской области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right="-141"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right="-141" w:firstLine="708"/>
        <w:jc w:val="both"/>
        <w:spacing w:after="0" w:line="240" w:lineRule="auto"/>
        <w:shd w:val="clear" w:color="ffffff" w:fill="ffffff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3</w:t>
      </w:r>
      <w:r>
        <w:rPr>
          <w:rFonts w:ascii="Times New Roman" w:hAnsi="Times New Roman"/>
          <w:b/>
          <w:sz w:val="28"/>
          <w:szCs w:val="28"/>
        </w:rPr>
        <w:t xml:space="preserve">.</w:t>
      </w:r>
      <w:r>
        <w:rPr>
          <w:rFonts w:ascii="Times New Roman" w:hAnsi="Times New Roman"/>
          <w:b/>
          <w:sz w:val="28"/>
          <w:szCs w:val="28"/>
        </w:rPr>
        <w:t xml:space="preserve"> </w:t>
      </w:r>
      <w:r>
        <w:rPr>
          <w:rFonts w:ascii="Times New Roman" w:hAnsi="Times New Roman"/>
          <w:b/>
          <w:sz w:val="28"/>
          <w:szCs w:val="28"/>
        </w:rPr>
        <w:t xml:space="preserve">О проекте закона Новосибирской области «О внесении изменений в Закон Новосибирской области «О развитии малого и среднего предпринимательства в Новосибирской области»</w:t>
      </w:r>
      <w:r>
        <w:rPr>
          <w:rFonts w:ascii="Times New Roman" w:hAnsi="Times New Roman"/>
          <w:b/>
          <w:sz w:val="28"/>
          <w:szCs w:val="28"/>
        </w:rPr>
        <w:t xml:space="preserve">, первое чтение.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right="-141" w:firstLine="708"/>
        <w:jc w:val="both"/>
        <w:spacing w:after="0" w:line="240" w:lineRule="auto"/>
        <w:shd w:val="clear" w:color="ffffff" w:fill="ffff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Шилохвостов Роман Геннадьевич – руководитель департамента имущества и земельных отношений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right="-141" w:firstLine="708"/>
        <w:jc w:val="both"/>
        <w:spacing w:after="0" w:line="240" w:lineRule="auto"/>
        <w:shd w:val="clear" w:color="ffffff" w:fill="ffffff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right="-141" w:firstLine="708"/>
        <w:jc w:val="both"/>
        <w:spacing w:after="0" w:line="240" w:lineRule="auto"/>
        <w:shd w:val="clear" w:color="ffffff" w:fill="ffffff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4. </w:t>
      </w:r>
      <w:r>
        <w:rPr>
          <w:rFonts w:ascii="Times New Roman" w:hAnsi="Times New Roman"/>
          <w:b/>
          <w:sz w:val="28"/>
          <w:szCs w:val="28"/>
        </w:rPr>
        <w:t xml:space="preserve">О</w:t>
      </w:r>
      <w:r>
        <w:rPr>
          <w:rFonts w:ascii="Times New Roman" w:hAnsi="Times New Roman"/>
          <w:b/>
          <w:sz w:val="28"/>
          <w:szCs w:val="28"/>
        </w:rPr>
        <w:t xml:space="preserve"> согласовании передачи в безвозмездное пользование </w:t>
      </w:r>
      <w:r>
        <w:rPr>
          <w:rFonts w:ascii="Times New Roman" w:hAnsi="Times New Roman"/>
          <w:b/>
          <w:sz w:val="28"/>
          <w:szCs w:val="28"/>
        </w:rPr>
        <w:t xml:space="preserve">МУП «Новосибирский метрополитен» </w:t>
      </w:r>
      <w:r>
        <w:rPr>
          <w:rFonts w:ascii="Times New Roman" w:hAnsi="Times New Roman"/>
          <w:b/>
          <w:sz w:val="28"/>
          <w:szCs w:val="28"/>
        </w:rPr>
        <w:t xml:space="preserve">областного имущества</w:t>
      </w:r>
      <w:r>
        <w:rPr>
          <w:rFonts w:ascii="Times New Roman" w:hAnsi="Times New Roman"/>
          <w:b/>
          <w:sz w:val="28"/>
          <w:szCs w:val="28"/>
        </w:rPr>
        <w:t xml:space="preserve">. 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right="-141" w:firstLine="708"/>
        <w:jc w:val="both"/>
        <w:spacing w:after="0" w:line="240" w:lineRule="auto"/>
        <w:shd w:val="clear" w:color="ffffff" w:fill="ffff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</w:t>
      </w:r>
      <w:r>
        <w:rPr>
          <w:rFonts w:ascii="Times New Roman" w:hAnsi="Times New Roman"/>
          <w:sz w:val="28"/>
          <w:szCs w:val="28"/>
        </w:rPr>
        <w:t xml:space="preserve">Цукарь Сергей Сергеевич</w:t>
      </w:r>
      <w:r>
        <w:rPr>
          <w:rFonts w:ascii="Times New Roman" w:hAnsi="Times New Roman"/>
          <w:sz w:val="28"/>
          <w:szCs w:val="28"/>
        </w:rPr>
        <w:t xml:space="preserve"> – министр </w:t>
      </w:r>
      <w:r>
        <w:rPr>
          <w:rFonts w:ascii="Times New Roman" w:hAnsi="Times New Roman"/>
          <w:sz w:val="28"/>
          <w:szCs w:val="28"/>
        </w:rPr>
        <w:t xml:space="preserve">цифрового развития и связи</w:t>
      </w:r>
      <w:r>
        <w:rPr>
          <w:rFonts w:ascii="Times New Roman" w:hAnsi="Times New Roman"/>
          <w:sz w:val="28"/>
          <w:szCs w:val="28"/>
        </w:rPr>
        <w:t xml:space="preserve">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right="-141" w:firstLine="708"/>
        <w:jc w:val="both"/>
        <w:spacing w:after="0" w:line="240" w:lineRule="auto"/>
        <w:shd w:val="clear" w:color="ffffff" w:fill="ffff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right="-141" w:firstLine="708"/>
        <w:jc w:val="both"/>
        <w:spacing w:after="0" w:line="240" w:lineRule="auto"/>
        <w:shd w:val="clear" w:color="ffffff" w:fill="ffffff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5. О проекте изменений в государственную программу Новосибирской области «Развитие субъектов малого и среднего предпринимательства в Новосибирской области».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contextualSpacing/>
        <w:ind w:firstLine="708"/>
        <w:jc w:val="both"/>
        <w:spacing w:after="0" w:line="240" w:lineRule="auto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 xml:space="preserve">Доклад: Рягузов </w:t>
      </w:r>
      <w:r>
        <w:rPr>
          <w:rFonts w:ascii="Times New Roman" w:hAnsi="Times New Roman" w:eastAsia="Arial"/>
          <w:sz w:val="28"/>
          <w:szCs w:val="28"/>
          <w:lang w:eastAsia="en-US"/>
        </w:rPr>
        <w:t xml:space="preserve">Денис Евгеньевич – и.о. министра промышленности, торговли и развития предпринимательства Новосибирской области</w:t>
      </w:r>
      <w:r>
        <w:rPr>
          <w:rFonts w:ascii="Times New Roman" w:hAnsi="Times New Roman" w:eastAsia="Arial"/>
          <w:sz w:val="28"/>
          <w:szCs w:val="28"/>
          <w:lang w:eastAsia="en-US"/>
        </w:rPr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p>
      <w:pPr>
        <w:ind w:right="-141" w:firstLine="708"/>
        <w:jc w:val="both"/>
        <w:spacing w:after="0" w:line="240" w:lineRule="auto"/>
        <w:shd w:val="clear" w:color="ffffff" w:fill="ffff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right="-141" w:firstLine="708"/>
        <w:jc w:val="both"/>
        <w:spacing w:after="0" w:line="240" w:lineRule="auto"/>
        <w:shd w:val="clear" w:color="ffffff" w:fill="ffffff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6</w:t>
      </w:r>
      <w:bookmarkStart w:id="0" w:name="_GoBack"/>
      <w:r/>
      <w:bookmarkEnd w:id="0"/>
      <w:r>
        <w:rPr>
          <w:rFonts w:ascii="Times New Roman" w:hAnsi="Times New Roman"/>
          <w:b/>
          <w:sz w:val="28"/>
          <w:szCs w:val="28"/>
        </w:rPr>
        <w:t xml:space="preserve">. О внесении изменения в постановление Законодательного Собрания Новосибирской области «О выдвижении депутатов Законодательного Собрания Новосибирской области кандидатами для избрания в советы директоров (наблюдательные советы) хозяйственных обществ».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right="-141"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Кальченко Сергей Владимирович – заместитель председателя комитета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right="-141" w:firstLine="708"/>
        <w:jc w:val="both"/>
        <w:spacing w:after="0" w:line="240" w:lineRule="auto"/>
        <w:shd w:val="clear" w:color="ffffff" w:fill="ffff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ffffff" w:fill="ffffff"/>
        <w:rPr>
          <w:rFonts w:ascii="Times New Roman" w:hAnsi="Times New Roman" w:cs="Calibri"/>
          <w:sz w:val="28"/>
          <w:szCs w:val="28"/>
          <w:highlight w:val="yellow"/>
        </w:rPr>
      </w:pPr>
      <w:r>
        <w:rPr>
          <w:rFonts w:ascii="Times New Roman" w:hAnsi="Times New Roman" w:cs="Calibri"/>
          <w:sz w:val="28"/>
          <w:szCs w:val="28"/>
          <w:highlight w:val="yellow"/>
        </w:rPr>
      </w:r>
      <w:r>
        <w:rPr>
          <w:rFonts w:ascii="Times New Roman" w:hAnsi="Times New Roman" w:cs="Calibri"/>
          <w:b/>
          <w:bCs/>
          <w:sz w:val="28"/>
          <w:szCs w:val="28"/>
          <w:highlight w:val="none"/>
        </w:rPr>
        <w:t xml:space="preserve">7. Разное</w:t>
      </w:r>
      <w:r>
        <w:rPr>
          <w:rFonts w:ascii="Times New Roman" w:hAnsi="Times New Roman" w:cs="Calibri"/>
          <w:sz w:val="28"/>
          <w:szCs w:val="28"/>
          <w:highlight w:val="none"/>
        </w:rPr>
        <w:t xml:space="preserve">.</w:t>
      </w:r>
      <w:r>
        <w:rPr>
          <w:rFonts w:ascii="Times New Roman" w:hAnsi="Times New Roman" w:cs="Calibri"/>
          <w:sz w:val="28"/>
          <w:szCs w:val="28"/>
          <w:highlight w:val="yellow"/>
        </w:rPr>
      </w:r>
      <w:r>
        <w:rPr>
          <w:rFonts w:ascii="Times New Roman" w:hAnsi="Times New Roman" w:cs="Calibri"/>
          <w:sz w:val="28"/>
          <w:szCs w:val="28"/>
          <w:highlight w:val="yellow"/>
        </w:rPr>
      </w:r>
    </w:p>
    <w:p>
      <w:pPr>
        <w:jc w:val="both"/>
        <w:spacing w:after="0" w:line="240" w:lineRule="auto"/>
        <w:shd w:val="clear" w:color="ffffff" w:fill="ffffff"/>
        <w:rPr>
          <w:rFonts w:ascii="Times New Roman" w:hAnsi="Times New Roman"/>
          <w:sz w:val="28"/>
          <w:szCs w:val="28"/>
          <w:highlight w:val="yellow"/>
        </w:rPr>
      </w:pPr>
      <w:r>
        <w:rPr>
          <w:rFonts w:ascii="Times New Roman" w:hAnsi="Times New Roman"/>
          <w:sz w:val="28"/>
          <w:szCs w:val="28"/>
          <w:highlight w:val="yellow"/>
        </w:rPr>
      </w:r>
      <w:r>
        <w:rPr>
          <w:rFonts w:ascii="Times New Roman" w:hAnsi="Times New Roman"/>
          <w:sz w:val="28"/>
          <w:szCs w:val="28"/>
          <w:highlight w:val="yellow"/>
        </w:rPr>
      </w:r>
      <w:r>
        <w:rPr>
          <w:rFonts w:ascii="Times New Roman" w:hAnsi="Times New Roman"/>
          <w:sz w:val="28"/>
          <w:szCs w:val="28"/>
          <w:highlight w:val="yellow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Заместитель Председателя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Законодательного Собрания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Новосибирской области -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председатель комитета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И.В. Диденко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right="-141" w:firstLine="708"/>
        <w:jc w:val="both"/>
        <w:spacing w:after="0" w:line="240" w:lineRule="auto"/>
        <w:shd w:val="clear" w:color="ffffff" w:fill="ffff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</w:t>
      </w:r>
      <w:r>
        <w:rPr>
          <w:rFonts w:ascii="Times New Roman" w:hAnsi="Times New Roman"/>
          <w:sz w:val="28"/>
          <w:szCs w:val="28"/>
        </w:rPr>
        <w:t xml:space="preserve">иложение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повестке № 1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заседания комитета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 xml:space="preserve">21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янва</w:t>
      </w:r>
      <w:r>
        <w:rPr>
          <w:rFonts w:ascii="Times New Roman" w:hAnsi="Times New Roman"/>
          <w:sz w:val="28"/>
          <w:szCs w:val="28"/>
        </w:rPr>
        <w:t xml:space="preserve">ря 202</w:t>
      </w:r>
      <w:r>
        <w:rPr>
          <w:rFonts w:ascii="Times New Roman" w:hAnsi="Times New Roman"/>
          <w:sz w:val="28"/>
          <w:szCs w:val="28"/>
        </w:rPr>
        <w:t xml:space="preserve">6</w:t>
      </w:r>
      <w:r>
        <w:rPr>
          <w:rFonts w:ascii="Times New Roman" w:hAnsi="Times New Roman"/>
          <w:sz w:val="28"/>
          <w:szCs w:val="28"/>
        </w:rPr>
        <w:t xml:space="preserve"> года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Список приглашенных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ind w:left="709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0"/>
          <w:numId w:val="4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 w:eastAsia="Arial"/>
          <w:sz w:val="28"/>
          <w:szCs w:val="28"/>
          <w:lang w:eastAsia="en-US"/>
        </w:rPr>
        <w:t xml:space="preserve">Бакулина </w:t>
      </w:r>
      <w:r>
        <w:rPr>
          <w:rFonts w:ascii="Times New Roman" w:hAnsi="Times New Roman" w:eastAsia="Arial"/>
          <w:sz w:val="28"/>
          <w:szCs w:val="28"/>
          <w:lang w:eastAsia="en-US"/>
        </w:rPr>
        <w:t xml:space="preserve">Вера Ивановна – начальник департамента по социально-экономическим вопросам аппарата Законодательного Собрания Новосибирской области</w:t>
      </w:r>
      <w:r>
        <w:rPr>
          <w:rFonts w:ascii="Times New Roman" w:hAnsi="Times New Roman" w:eastAsia="Arial"/>
          <w:sz w:val="28"/>
          <w:szCs w:val="28"/>
          <w:lang w:eastAsia="en-US"/>
        </w:rPr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p>
      <w:pPr>
        <w:numPr>
          <w:ilvl w:val="0"/>
          <w:numId w:val="4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 w:eastAsia="Arial"/>
          <w:sz w:val="28"/>
          <w:szCs w:val="28"/>
          <w:lang w:eastAsia="en-US"/>
        </w:rPr>
        <w:t xml:space="preserve">Варда </w:t>
      </w:r>
      <w:r>
        <w:rPr>
          <w:rFonts w:ascii="Times New Roman" w:hAnsi="Times New Roman" w:eastAsia="Arial"/>
          <w:sz w:val="28"/>
          <w:szCs w:val="28"/>
          <w:lang w:eastAsia="en-US"/>
        </w:rPr>
        <w:t xml:space="preserve">Татьяна Александровна – начальник департамента по правовым</w:t>
      </w:r>
      <w:r>
        <w:rPr>
          <w:rFonts w:ascii="Times New Roman" w:hAnsi="Times New Roman" w:eastAsia="Arial"/>
          <w:sz w:val="28"/>
          <w:szCs w:val="28"/>
          <w:lang w:eastAsia="en-US"/>
        </w:rPr>
        <w:t xml:space="preserve"> вопросам аппарата Законодательного Собрания Новосибирской области</w:t>
      </w:r>
      <w:r>
        <w:rPr>
          <w:rFonts w:ascii="Times New Roman" w:hAnsi="Times New Roman" w:eastAsia="Arial"/>
          <w:sz w:val="28"/>
          <w:szCs w:val="28"/>
          <w:lang w:eastAsia="en-US"/>
        </w:rPr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p>
      <w:pPr>
        <w:numPr>
          <w:ilvl w:val="0"/>
          <w:numId w:val="4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 w:eastAsia="Arial"/>
          <w:sz w:val="28"/>
          <w:szCs w:val="28"/>
          <w:lang w:eastAsia="en-US"/>
        </w:rPr>
        <w:t xml:space="preserve">Голубенко Виталий Юрьевич – заместитель Председателя Правительства Новосибирской области – министр финансов и налоговой политики Новосибирской области</w:t>
      </w:r>
      <w:r>
        <w:rPr>
          <w:rFonts w:ascii="Times New Roman" w:hAnsi="Times New Roman" w:eastAsia="Arial"/>
          <w:sz w:val="28"/>
          <w:szCs w:val="28"/>
          <w:lang w:eastAsia="en-US"/>
        </w:rPr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p>
      <w:pPr>
        <w:numPr>
          <w:ilvl w:val="0"/>
          <w:numId w:val="4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 w:eastAsia="Arial"/>
          <w:sz w:val="28"/>
          <w:szCs w:val="28"/>
          <w:lang w:eastAsia="en-US"/>
        </w:rPr>
        <w:t xml:space="preserve">Гончарова Елена Анатольевна – председатель Контрольно-счетной палаты Новосибирской области</w:t>
      </w:r>
      <w:r>
        <w:rPr>
          <w:rFonts w:ascii="Times New Roman" w:hAnsi="Times New Roman" w:eastAsia="Arial"/>
          <w:sz w:val="28"/>
          <w:szCs w:val="28"/>
          <w:lang w:eastAsia="en-US"/>
        </w:rPr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p>
      <w:pPr>
        <w:numPr>
          <w:ilvl w:val="0"/>
          <w:numId w:val="4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 w:eastAsia="Arial"/>
          <w:sz w:val="28"/>
          <w:szCs w:val="28"/>
          <w:lang w:eastAsia="en-US"/>
        </w:rPr>
        <w:t xml:space="preserve">Деркач Татьяна Николаевна – министр юстиции Новосибирской области </w:t>
      </w:r>
      <w:r>
        <w:rPr>
          <w:rFonts w:ascii="Times New Roman" w:hAnsi="Times New Roman" w:eastAsia="Arial"/>
          <w:sz w:val="28"/>
          <w:szCs w:val="28"/>
          <w:lang w:eastAsia="en-US"/>
        </w:rPr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p>
      <w:pPr>
        <w:numPr>
          <w:ilvl w:val="0"/>
          <w:numId w:val="4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 w:eastAsia="Arial"/>
          <w:sz w:val="28"/>
          <w:szCs w:val="28"/>
          <w:lang w:eastAsia="en-US"/>
        </w:rPr>
        <w:t xml:space="preserve">Знатков Владимир Михайлович – первый заместитель Председателя Правительства Новосибирской области</w:t>
      </w:r>
      <w:r>
        <w:rPr>
          <w:rFonts w:ascii="Times New Roman" w:hAnsi="Times New Roman" w:eastAsia="Arial"/>
          <w:sz w:val="28"/>
          <w:szCs w:val="28"/>
          <w:lang w:eastAsia="en-US"/>
        </w:rPr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p>
      <w:pPr>
        <w:numPr>
          <w:ilvl w:val="0"/>
          <w:numId w:val="4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 w:eastAsia="Arial"/>
          <w:sz w:val="28"/>
          <w:szCs w:val="28"/>
          <w:lang w:eastAsia="en-US"/>
        </w:rPr>
        <w:t xml:space="preserve">Карпов Владимир Яковлевич – заместитель Председателя Законодательного Собрания Новосибирской области</w:t>
      </w:r>
      <w:r>
        <w:rPr>
          <w:rFonts w:ascii="Times New Roman" w:hAnsi="Times New Roman" w:eastAsia="Arial"/>
          <w:sz w:val="28"/>
          <w:szCs w:val="28"/>
          <w:lang w:eastAsia="en-US"/>
        </w:rPr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p>
      <w:pPr>
        <w:numPr>
          <w:ilvl w:val="0"/>
          <w:numId w:val="4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 w:eastAsia="Arial"/>
          <w:sz w:val="28"/>
          <w:szCs w:val="28"/>
          <w:lang w:eastAsia="en-US"/>
        </w:rPr>
        <w:t xml:space="preserve">Клемешов Олег Петрович – заместитель Губернатора Новосибирской области</w:t>
      </w:r>
      <w:r>
        <w:rPr>
          <w:rFonts w:ascii="Times New Roman" w:hAnsi="Times New Roman" w:eastAsia="Arial"/>
          <w:sz w:val="28"/>
          <w:szCs w:val="28"/>
          <w:lang w:eastAsia="en-US"/>
        </w:rPr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p>
      <w:pPr>
        <w:numPr>
          <w:ilvl w:val="0"/>
          <w:numId w:val="4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 w:eastAsia="Arial"/>
          <w:sz w:val="28"/>
          <w:szCs w:val="28"/>
          <w:lang w:eastAsia="en-US"/>
        </w:rPr>
        <w:t xml:space="preserve">Морозов Геннадий Геннадьевич – руководитель Управления Федеральной налоговой службы России по Новосибирской области</w:t>
      </w:r>
      <w:r>
        <w:rPr>
          <w:rFonts w:ascii="Times New Roman" w:hAnsi="Times New Roman" w:eastAsia="Arial"/>
          <w:sz w:val="28"/>
          <w:szCs w:val="28"/>
          <w:lang w:eastAsia="en-US"/>
        </w:rPr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p>
      <w:pPr>
        <w:numPr>
          <w:ilvl w:val="0"/>
          <w:numId w:val="4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 w:eastAsia="Arial"/>
          <w:sz w:val="28"/>
          <w:szCs w:val="28"/>
          <w:lang w:eastAsia="en-US"/>
        </w:rPr>
        <w:t xml:space="preserve">Панферов Андрей Борисович – и.о. Уполномоченного по защите прав предпринимателей в Новосибирской области</w:t>
      </w:r>
      <w:r>
        <w:rPr>
          <w:rFonts w:ascii="Times New Roman" w:hAnsi="Times New Roman" w:eastAsia="Arial"/>
          <w:sz w:val="28"/>
          <w:szCs w:val="28"/>
          <w:lang w:eastAsia="en-US"/>
        </w:rPr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p>
      <w:pPr>
        <w:numPr>
          <w:ilvl w:val="0"/>
          <w:numId w:val="4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 w:eastAsia="Arial"/>
          <w:sz w:val="28"/>
          <w:szCs w:val="28"/>
          <w:lang w:eastAsia="en-US"/>
        </w:rPr>
        <w:t xml:space="preserve">Рягузов Денис Евгеньевич – и.о. министра промышленности, торговли и развития предпринимательства Новосибирской области</w:t>
      </w:r>
      <w:r>
        <w:rPr>
          <w:rFonts w:ascii="Times New Roman" w:hAnsi="Times New Roman" w:eastAsia="Arial"/>
          <w:sz w:val="28"/>
          <w:szCs w:val="28"/>
          <w:lang w:eastAsia="en-US"/>
        </w:rPr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p>
      <w:pPr>
        <w:numPr>
          <w:ilvl w:val="0"/>
          <w:numId w:val="4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 w:eastAsia="Arial"/>
          <w:sz w:val="28"/>
          <w:szCs w:val="28"/>
          <w:lang w:eastAsia="en-US"/>
        </w:rPr>
        <w:t xml:space="preserve">Толстых Вячеслав Леонидович – старший помощник прокурора Новосибирской области по взаимодействию с законодательным и исполнительными органами, органами местного самоуправления</w:t>
      </w:r>
      <w:r>
        <w:rPr>
          <w:rFonts w:ascii="Times New Roman" w:hAnsi="Times New Roman" w:eastAsia="Arial"/>
          <w:sz w:val="28"/>
          <w:szCs w:val="28"/>
          <w:lang w:eastAsia="en-US"/>
        </w:rPr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p>
      <w:pPr>
        <w:numPr>
          <w:ilvl w:val="0"/>
          <w:numId w:val="4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 w:eastAsia="Arial"/>
          <w:sz w:val="28"/>
          <w:szCs w:val="28"/>
          <w:lang w:eastAsia="en-US"/>
        </w:rPr>
        <w:t xml:space="preserve">Шарпф Светлана Леонидовна – министр экономического развития Новосибирской области</w:t>
      </w:r>
      <w:r>
        <w:rPr>
          <w:rFonts w:ascii="Times New Roman" w:hAnsi="Times New Roman" w:eastAsia="Arial"/>
          <w:sz w:val="28"/>
          <w:szCs w:val="28"/>
          <w:lang w:eastAsia="en-US"/>
        </w:rPr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p>
      <w:pPr>
        <w:numPr>
          <w:ilvl w:val="0"/>
          <w:numId w:val="4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 w:eastAsia="Arial"/>
          <w:sz w:val="28"/>
          <w:szCs w:val="28"/>
          <w:lang w:eastAsia="en-US"/>
        </w:rPr>
        <w:t xml:space="preserve">Шимкив Андрей Иванович - Председатель Законодательного Собрания Новосибирской области</w:t>
      </w:r>
      <w:r>
        <w:rPr>
          <w:rFonts w:ascii="Times New Roman" w:hAnsi="Times New Roman" w:eastAsia="Arial"/>
          <w:sz w:val="28"/>
          <w:szCs w:val="28"/>
          <w:lang w:eastAsia="en-US"/>
        </w:rPr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p>
      <w:pPr>
        <w:numPr>
          <w:ilvl w:val="0"/>
          <w:numId w:val="4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 w:eastAsia="Arial"/>
          <w:sz w:val="28"/>
          <w:szCs w:val="28"/>
          <w:lang w:eastAsia="en-US"/>
        </w:rPr>
        <w:t xml:space="preserve">Шилохвостов Роман Геннадьевич – руководитель департамента имущества и земельных отношений Новосибирской области</w:t>
      </w:r>
      <w:r>
        <w:rPr>
          <w:rFonts w:ascii="Times New Roman" w:hAnsi="Times New Roman" w:eastAsia="Arial"/>
          <w:sz w:val="28"/>
          <w:szCs w:val="28"/>
          <w:lang w:eastAsia="en-US"/>
        </w:rPr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p>
      <w:pPr>
        <w:ind w:firstLine="0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sectPr>
      <w:footnotePr/>
      <w:endnotePr/>
      <w:type w:val="nextPage"/>
      <w:pgSz w:w="11906" w:h="16838" w:orient="portrait"/>
      <w:pgMar w:top="851" w:right="707" w:bottom="851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Verdan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95" w:hanging="360"/>
      </w:pPr>
      <w:rPr>
        <w:b/>
        <w:i w:val="0"/>
        <w:sz w:val="28"/>
        <w:szCs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353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ascii="Times New Roman" w:hAnsi="Times New Roman" w:eastAsia="Arial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62">
    <w:name w:val="Heading 2 Char"/>
    <w:basedOn w:val="686"/>
    <w:link w:val="678"/>
    <w:uiPriority w:val="9"/>
    <w:rPr>
      <w:rFonts w:ascii="Arial" w:hAnsi="Arial" w:eastAsia="Arial" w:cs="Arial"/>
      <w:sz w:val="34"/>
    </w:rPr>
  </w:style>
  <w:style w:type="character" w:styleId="663">
    <w:name w:val="Heading 3 Char"/>
    <w:basedOn w:val="686"/>
    <w:link w:val="679"/>
    <w:uiPriority w:val="9"/>
    <w:rPr>
      <w:rFonts w:ascii="Arial" w:hAnsi="Arial" w:eastAsia="Arial" w:cs="Arial"/>
      <w:sz w:val="30"/>
      <w:szCs w:val="30"/>
    </w:rPr>
  </w:style>
  <w:style w:type="character" w:styleId="664">
    <w:name w:val="Heading 4 Char"/>
    <w:basedOn w:val="686"/>
    <w:link w:val="680"/>
    <w:uiPriority w:val="9"/>
    <w:rPr>
      <w:rFonts w:ascii="Arial" w:hAnsi="Arial" w:eastAsia="Arial" w:cs="Arial"/>
      <w:b/>
      <w:bCs/>
      <w:sz w:val="26"/>
      <w:szCs w:val="26"/>
    </w:rPr>
  </w:style>
  <w:style w:type="character" w:styleId="665">
    <w:name w:val="Heading 5 Char"/>
    <w:basedOn w:val="686"/>
    <w:link w:val="681"/>
    <w:uiPriority w:val="9"/>
    <w:rPr>
      <w:rFonts w:ascii="Arial" w:hAnsi="Arial" w:eastAsia="Arial" w:cs="Arial"/>
      <w:b/>
      <w:bCs/>
      <w:sz w:val="24"/>
      <w:szCs w:val="24"/>
    </w:rPr>
  </w:style>
  <w:style w:type="character" w:styleId="666">
    <w:name w:val="Heading 6 Char"/>
    <w:basedOn w:val="686"/>
    <w:link w:val="682"/>
    <w:uiPriority w:val="9"/>
    <w:rPr>
      <w:rFonts w:ascii="Arial" w:hAnsi="Arial" w:eastAsia="Arial" w:cs="Arial"/>
      <w:b/>
      <w:bCs/>
      <w:sz w:val="22"/>
      <w:szCs w:val="22"/>
    </w:rPr>
  </w:style>
  <w:style w:type="character" w:styleId="667">
    <w:name w:val="Heading 7 Char"/>
    <w:basedOn w:val="686"/>
    <w:link w:val="68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68">
    <w:name w:val="Heading 8 Char"/>
    <w:basedOn w:val="686"/>
    <w:link w:val="684"/>
    <w:uiPriority w:val="9"/>
    <w:rPr>
      <w:rFonts w:ascii="Arial" w:hAnsi="Arial" w:eastAsia="Arial" w:cs="Arial"/>
      <w:i/>
      <w:iCs/>
      <w:sz w:val="22"/>
      <w:szCs w:val="22"/>
    </w:rPr>
  </w:style>
  <w:style w:type="character" w:styleId="669">
    <w:name w:val="Heading 9 Char"/>
    <w:basedOn w:val="686"/>
    <w:link w:val="685"/>
    <w:uiPriority w:val="9"/>
    <w:rPr>
      <w:rFonts w:ascii="Arial" w:hAnsi="Arial" w:eastAsia="Arial" w:cs="Arial"/>
      <w:i/>
      <w:iCs/>
      <w:sz w:val="21"/>
      <w:szCs w:val="21"/>
    </w:rPr>
  </w:style>
  <w:style w:type="character" w:styleId="670">
    <w:name w:val="Title Char"/>
    <w:basedOn w:val="686"/>
    <w:link w:val="700"/>
    <w:uiPriority w:val="10"/>
    <w:rPr>
      <w:sz w:val="48"/>
      <w:szCs w:val="48"/>
    </w:rPr>
  </w:style>
  <w:style w:type="character" w:styleId="671">
    <w:name w:val="Quote Char"/>
    <w:link w:val="704"/>
    <w:uiPriority w:val="29"/>
    <w:rPr>
      <w:i/>
    </w:rPr>
  </w:style>
  <w:style w:type="character" w:styleId="672">
    <w:name w:val="Intense Quote Char"/>
    <w:link w:val="706"/>
    <w:uiPriority w:val="30"/>
    <w:rPr>
      <w:i/>
    </w:rPr>
  </w:style>
  <w:style w:type="character" w:styleId="673">
    <w:name w:val="Header Char"/>
    <w:basedOn w:val="686"/>
    <w:link w:val="708"/>
    <w:uiPriority w:val="99"/>
  </w:style>
  <w:style w:type="character" w:styleId="674">
    <w:name w:val="Footnote Text Char"/>
    <w:link w:val="841"/>
    <w:uiPriority w:val="99"/>
    <w:rPr>
      <w:sz w:val="18"/>
    </w:rPr>
  </w:style>
  <w:style w:type="character" w:styleId="675">
    <w:name w:val="Endnote Text Char"/>
    <w:link w:val="844"/>
    <w:uiPriority w:val="99"/>
    <w:rPr>
      <w:sz w:val="20"/>
    </w:rPr>
  </w:style>
  <w:style w:type="paragraph" w:styleId="676" w:default="1">
    <w:name w:val="Normal"/>
    <w:qFormat/>
    <w:pPr>
      <w:spacing w:after="200" w:line="276" w:lineRule="auto"/>
    </w:pPr>
    <w:rPr>
      <w:sz w:val="22"/>
      <w:szCs w:val="22"/>
    </w:rPr>
  </w:style>
  <w:style w:type="paragraph" w:styleId="677">
    <w:name w:val="Heading 1"/>
    <w:basedOn w:val="676"/>
    <w:next w:val="676"/>
    <w:link w:val="858"/>
    <w:qFormat/>
    <w:pPr>
      <w:ind w:firstLine="624"/>
      <w:jc w:val="center"/>
      <w:keepNext/>
      <w:spacing w:after="0" w:line="240" w:lineRule="auto"/>
      <w:outlineLvl w:val="0"/>
    </w:pPr>
    <w:rPr>
      <w:rFonts w:ascii="Times New Roman" w:hAnsi="Times New Roman"/>
      <w:b/>
      <w:sz w:val="28"/>
      <w:szCs w:val="20"/>
    </w:rPr>
  </w:style>
  <w:style w:type="paragraph" w:styleId="678">
    <w:name w:val="Heading 2"/>
    <w:basedOn w:val="676"/>
    <w:next w:val="676"/>
    <w:link w:val="690"/>
    <w:uiPriority w:val="9"/>
    <w:unhideWhenUsed/>
    <w:qFormat/>
    <w:pPr>
      <w:keepLines/>
      <w:keepNext/>
      <w:spacing w:before="360"/>
      <w:outlineLvl w:val="1"/>
    </w:pPr>
    <w:rPr>
      <w:rFonts w:ascii="Arial" w:hAnsi="Arial" w:eastAsia="Arial" w:cs="Arial"/>
      <w:sz w:val="34"/>
    </w:rPr>
  </w:style>
  <w:style w:type="paragraph" w:styleId="679">
    <w:name w:val="Heading 3"/>
    <w:basedOn w:val="676"/>
    <w:next w:val="676"/>
    <w:link w:val="691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680">
    <w:name w:val="Heading 4"/>
    <w:basedOn w:val="676"/>
    <w:next w:val="676"/>
    <w:link w:val="692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81">
    <w:name w:val="Heading 5"/>
    <w:basedOn w:val="676"/>
    <w:next w:val="676"/>
    <w:link w:val="693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82">
    <w:name w:val="Heading 6"/>
    <w:basedOn w:val="676"/>
    <w:next w:val="676"/>
    <w:link w:val="694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paragraph" w:styleId="683">
    <w:name w:val="Heading 7"/>
    <w:basedOn w:val="676"/>
    <w:next w:val="676"/>
    <w:link w:val="695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684">
    <w:name w:val="Heading 8"/>
    <w:basedOn w:val="676"/>
    <w:next w:val="676"/>
    <w:link w:val="696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685">
    <w:name w:val="Heading 9"/>
    <w:basedOn w:val="676"/>
    <w:next w:val="676"/>
    <w:link w:val="697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6" w:default="1">
    <w:name w:val="Default Paragraph Font"/>
    <w:uiPriority w:val="1"/>
    <w:semiHidden/>
    <w:unhideWhenUsed/>
  </w:style>
  <w:style w:type="table" w:styleId="68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88" w:default="1">
    <w:name w:val="No List"/>
    <w:uiPriority w:val="99"/>
    <w:semiHidden/>
    <w:unhideWhenUsed/>
  </w:style>
  <w:style w:type="character" w:styleId="689" w:customStyle="1">
    <w:name w:val="Heading 1 Char"/>
    <w:uiPriority w:val="9"/>
    <w:rPr>
      <w:rFonts w:ascii="Arial" w:hAnsi="Arial" w:eastAsia="Arial" w:cs="Arial"/>
      <w:sz w:val="40"/>
      <w:szCs w:val="40"/>
    </w:rPr>
  </w:style>
  <w:style w:type="character" w:styleId="690" w:customStyle="1">
    <w:name w:val="Заголовок 2 Знак"/>
    <w:link w:val="678"/>
    <w:uiPriority w:val="9"/>
    <w:rPr>
      <w:rFonts w:ascii="Arial" w:hAnsi="Arial" w:eastAsia="Arial" w:cs="Arial"/>
      <w:sz w:val="34"/>
    </w:rPr>
  </w:style>
  <w:style w:type="character" w:styleId="691" w:customStyle="1">
    <w:name w:val="Заголовок 3 Знак"/>
    <w:link w:val="679"/>
    <w:uiPriority w:val="9"/>
    <w:rPr>
      <w:rFonts w:ascii="Arial" w:hAnsi="Arial" w:eastAsia="Arial" w:cs="Arial"/>
      <w:sz w:val="30"/>
      <w:szCs w:val="30"/>
    </w:rPr>
  </w:style>
  <w:style w:type="character" w:styleId="692" w:customStyle="1">
    <w:name w:val="Заголовок 4 Знак"/>
    <w:link w:val="680"/>
    <w:uiPriority w:val="9"/>
    <w:rPr>
      <w:rFonts w:ascii="Arial" w:hAnsi="Arial" w:eastAsia="Arial" w:cs="Arial"/>
      <w:b/>
      <w:bCs/>
      <w:sz w:val="26"/>
      <w:szCs w:val="26"/>
    </w:rPr>
  </w:style>
  <w:style w:type="character" w:styleId="693" w:customStyle="1">
    <w:name w:val="Заголовок 5 Знак"/>
    <w:link w:val="681"/>
    <w:uiPriority w:val="9"/>
    <w:rPr>
      <w:rFonts w:ascii="Arial" w:hAnsi="Arial" w:eastAsia="Arial" w:cs="Arial"/>
      <w:b/>
      <w:bCs/>
      <w:sz w:val="24"/>
      <w:szCs w:val="24"/>
    </w:rPr>
  </w:style>
  <w:style w:type="character" w:styleId="694" w:customStyle="1">
    <w:name w:val="Заголовок 6 Знак"/>
    <w:link w:val="682"/>
    <w:uiPriority w:val="9"/>
    <w:rPr>
      <w:rFonts w:ascii="Arial" w:hAnsi="Arial" w:eastAsia="Arial" w:cs="Arial"/>
      <w:b/>
      <w:bCs/>
      <w:sz w:val="22"/>
      <w:szCs w:val="22"/>
    </w:rPr>
  </w:style>
  <w:style w:type="character" w:styleId="695" w:customStyle="1">
    <w:name w:val="Заголовок 7 Знак"/>
    <w:link w:val="68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96" w:customStyle="1">
    <w:name w:val="Заголовок 8 Знак"/>
    <w:link w:val="684"/>
    <w:uiPriority w:val="9"/>
    <w:rPr>
      <w:rFonts w:ascii="Arial" w:hAnsi="Arial" w:eastAsia="Arial" w:cs="Arial"/>
      <w:i/>
      <w:iCs/>
      <w:sz w:val="22"/>
      <w:szCs w:val="22"/>
    </w:rPr>
  </w:style>
  <w:style w:type="character" w:styleId="697" w:customStyle="1">
    <w:name w:val="Заголовок 9 Знак"/>
    <w:link w:val="685"/>
    <w:uiPriority w:val="9"/>
    <w:rPr>
      <w:rFonts w:ascii="Arial" w:hAnsi="Arial" w:eastAsia="Arial" w:cs="Arial"/>
      <w:i/>
      <w:iCs/>
      <w:sz w:val="21"/>
      <w:szCs w:val="21"/>
    </w:rPr>
  </w:style>
  <w:style w:type="paragraph" w:styleId="698">
    <w:name w:val="List Paragraph"/>
    <w:basedOn w:val="676"/>
    <w:uiPriority w:val="34"/>
    <w:qFormat/>
    <w:pPr>
      <w:contextualSpacing/>
      <w:ind w:left="720"/>
    </w:pPr>
    <w:rPr>
      <w:rFonts w:ascii="Arial" w:hAnsi="Arial" w:eastAsia="Arial"/>
      <w:lang w:eastAsia="en-US"/>
    </w:rPr>
  </w:style>
  <w:style w:type="paragraph" w:styleId="699">
    <w:name w:val="No Spacing"/>
    <w:uiPriority w:val="1"/>
    <w:qFormat/>
    <w:rPr>
      <w:lang w:eastAsia="zh-CN"/>
    </w:rPr>
  </w:style>
  <w:style w:type="paragraph" w:styleId="700">
    <w:name w:val="Title"/>
    <w:basedOn w:val="676"/>
    <w:next w:val="676"/>
    <w:link w:val="701"/>
    <w:uiPriority w:val="10"/>
    <w:qFormat/>
    <w:pPr>
      <w:contextualSpacing/>
      <w:spacing w:before="300"/>
    </w:pPr>
    <w:rPr>
      <w:sz w:val="48"/>
      <w:szCs w:val="48"/>
    </w:rPr>
  </w:style>
  <w:style w:type="character" w:styleId="701" w:customStyle="1">
    <w:name w:val="Заголовок Знак"/>
    <w:link w:val="700"/>
    <w:uiPriority w:val="10"/>
    <w:rPr>
      <w:sz w:val="48"/>
      <w:szCs w:val="48"/>
    </w:rPr>
  </w:style>
  <w:style w:type="paragraph" w:styleId="702">
    <w:name w:val="Subtitle"/>
    <w:basedOn w:val="676"/>
    <w:link w:val="862"/>
    <w:qFormat/>
    <w:pPr>
      <w:jc w:val="center"/>
      <w:spacing w:after="0" w:line="240" w:lineRule="auto"/>
    </w:pPr>
    <w:rPr>
      <w:rFonts w:ascii="Times New Roman" w:hAnsi="Times New Roman"/>
      <w:b/>
      <w:sz w:val="28"/>
      <w:szCs w:val="20"/>
    </w:rPr>
  </w:style>
  <w:style w:type="character" w:styleId="703" w:customStyle="1">
    <w:name w:val="Subtitle Char"/>
    <w:uiPriority w:val="11"/>
    <w:rPr>
      <w:sz w:val="24"/>
      <w:szCs w:val="24"/>
    </w:rPr>
  </w:style>
  <w:style w:type="paragraph" w:styleId="704">
    <w:name w:val="Quote"/>
    <w:basedOn w:val="676"/>
    <w:next w:val="676"/>
    <w:link w:val="705"/>
    <w:uiPriority w:val="29"/>
    <w:qFormat/>
    <w:pPr>
      <w:ind w:left="720" w:right="720"/>
    </w:pPr>
    <w:rPr>
      <w:i/>
    </w:rPr>
  </w:style>
  <w:style w:type="character" w:styleId="705" w:customStyle="1">
    <w:name w:val="Цитата 2 Знак"/>
    <w:link w:val="704"/>
    <w:uiPriority w:val="29"/>
    <w:rPr>
      <w:i/>
    </w:rPr>
  </w:style>
  <w:style w:type="paragraph" w:styleId="706">
    <w:name w:val="Intense Quote"/>
    <w:basedOn w:val="676"/>
    <w:next w:val="676"/>
    <w:link w:val="707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7" w:customStyle="1">
    <w:name w:val="Выделенная цитата Знак"/>
    <w:link w:val="706"/>
    <w:uiPriority w:val="30"/>
    <w:rPr>
      <w:i/>
    </w:rPr>
  </w:style>
  <w:style w:type="paragraph" w:styleId="708">
    <w:name w:val="Header"/>
    <w:basedOn w:val="676"/>
    <w:link w:val="70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9" w:customStyle="1">
    <w:name w:val="Верхний колонтитул Знак"/>
    <w:link w:val="708"/>
    <w:uiPriority w:val="99"/>
  </w:style>
  <w:style w:type="paragraph" w:styleId="710">
    <w:name w:val="Footer"/>
    <w:basedOn w:val="676"/>
    <w:link w:val="859"/>
    <w:unhideWhenUsed/>
    <w:pPr>
      <w:ind w:firstLine="709"/>
      <w:jc w:val="both"/>
      <w:spacing w:after="0" w:line="240" w:lineRule="auto"/>
      <w:tabs>
        <w:tab w:val="center" w:pos="4536" w:leader="none"/>
        <w:tab w:val="right" w:pos="9072" w:leader="none"/>
      </w:tabs>
    </w:pPr>
    <w:rPr>
      <w:rFonts w:ascii="Times New Roman" w:hAnsi="Times New Roman"/>
      <w:sz w:val="28"/>
      <w:szCs w:val="20"/>
    </w:rPr>
  </w:style>
  <w:style w:type="character" w:styleId="711" w:customStyle="1">
    <w:name w:val="Footer Char"/>
    <w:uiPriority w:val="99"/>
  </w:style>
  <w:style w:type="paragraph" w:styleId="712">
    <w:name w:val="Caption"/>
    <w:basedOn w:val="676"/>
    <w:next w:val="676"/>
    <w:uiPriority w:val="35"/>
    <w:semiHidden/>
    <w:unhideWhenUsed/>
    <w:qFormat/>
    <w:rPr>
      <w:b/>
      <w:bCs/>
      <w:color w:val="4f81bd"/>
      <w:sz w:val="18"/>
      <w:szCs w:val="18"/>
    </w:rPr>
  </w:style>
  <w:style w:type="character" w:styleId="713" w:customStyle="1">
    <w:name w:val="Caption Char"/>
    <w:uiPriority w:val="99"/>
  </w:style>
  <w:style w:type="table" w:styleId="714">
    <w:name w:val="Table Grid"/>
    <w:uiPriority w:val="59"/>
    <w:rPr>
      <w:lang w:eastAsia="zh-CN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5" w:customStyle="1">
    <w:name w:val="Table Grid Light"/>
    <w:uiPriority w:val="59"/>
    <w:rPr>
      <w:lang w:eastAsia="zh-CN"/>
    </w:rPr>
    <w:tblPr>
      <w:tblInd w:w="0" w:type="dxa"/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6">
    <w:name w:val="Plain Table 1"/>
    <w:uiPriority w:val="59"/>
    <w:rPr>
      <w:lang w:eastAsia="zh-CN"/>
    </w:rPr>
    <w:tblPr>
      <w:tblInd w:w="0" w:type="dxa"/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7">
    <w:name w:val="Plain Table 2"/>
    <w:uiPriority w:val="59"/>
    <w:rPr>
      <w:lang w:eastAsia="zh-CN"/>
    </w:rPr>
    <w:tblPr>
      <w:tblInd w:w="0" w:type="dxa"/>
      <w:tblBorders>
        <w:top w:val="single" w:color="000000" w:sz="4" w:space="0"/>
        <w:left w:val="none" w:color="000000" w:sz="4" w:space="0"/>
        <w:bottom w:val="single" w:color="000000" w:sz="4" w:space="0"/>
        <w:right w:val="non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8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19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20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21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89898" w:sz="4" w:space="0"/>
        <w:left w:val="single" w:color="989898" w:sz="4" w:space="0"/>
        <w:bottom w:val="single" w:color="989898" w:sz="4" w:space="0"/>
        <w:right w:val="single" w:color="989898" w:sz="4" w:space="0"/>
        <w:insideH w:val="single" w:color="989898" w:sz="4" w:space="0"/>
        <w:insideV w:val="single" w:color="98989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22" w:customStyle="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23" w:customStyle="1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24" w:customStyle="1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25" w:customStyle="1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26" w:customStyle="1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27" w:customStyle="1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28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29" w:customStyle="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0" w:customStyle="1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1" w:customStyle="1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2" w:customStyle="1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3" w:customStyle="1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4" w:customStyle="1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5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6" w:customStyle="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7" w:customStyle="1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8" w:customStyle="1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9" w:customStyle="1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0" w:customStyle="1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1" w:customStyle="1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2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6F6F6F" w:sz="4" w:space="0"/>
        <w:left w:val="single" w:color="6F6F6F" w:sz="4" w:space="0"/>
        <w:bottom w:val="single" w:color="6F6F6F" w:sz="4" w:space="0"/>
        <w:right w:val="single" w:color="6F6F6F" w:sz="4" w:space="0"/>
        <w:insideH w:val="single" w:color="6F6F6F" w:sz="4" w:space="0"/>
        <w:insideV w:val="single" w:color="6F6F6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3" w:customStyle="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  <w:insideV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4" w:customStyle="1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  <w:insideV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5" w:customStyle="1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  <w:insideV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6" w:customStyle="1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  <w:insideV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7" w:customStyle="1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8" w:customStyle="1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9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bfbfbf" w:fill="bfbfbf"/>
      <w:tblCellMar>
        <w:left w:w="0" w:type="dxa"/>
        <w:top w:w="0" w:type="dxa"/>
        <w:right w:w="0" w:type="dxa"/>
        <w:bottom w:w="0" w:type="dxa"/>
      </w:tblCellMar>
    </w:tblPr>
  </w:style>
  <w:style w:type="table" w:styleId="750" w:customStyle="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5f1" w:fill="dae5f1"/>
      <w:tblCellMar>
        <w:left w:w="0" w:type="dxa"/>
        <w:top w:w="0" w:type="dxa"/>
        <w:right w:w="0" w:type="dxa"/>
        <w:bottom w:w="0" w:type="dxa"/>
      </w:tblCellMar>
    </w:tblPr>
  </w:style>
  <w:style w:type="table" w:styleId="751" w:customStyle="1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2dcdc" w:fill="f2dcdc"/>
      <w:tblCellMar>
        <w:left w:w="0" w:type="dxa"/>
        <w:top w:w="0" w:type="dxa"/>
        <w:right w:w="0" w:type="dxa"/>
        <w:bottom w:w="0" w:type="dxa"/>
      </w:tblCellMar>
    </w:tblPr>
  </w:style>
  <w:style w:type="table" w:styleId="752" w:customStyle="1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af1dc" w:fill="eaf1dc"/>
      <w:tblCellMar>
        <w:left w:w="0" w:type="dxa"/>
        <w:top w:w="0" w:type="dxa"/>
        <w:right w:w="0" w:type="dxa"/>
        <w:bottom w:w="0" w:type="dxa"/>
      </w:tblCellMar>
    </w:tblPr>
  </w:style>
  <w:style w:type="table" w:styleId="753" w:customStyle="1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5dfec" w:fill="e5dfec"/>
      <w:tblCellMar>
        <w:left w:w="0" w:type="dxa"/>
        <w:top w:w="0" w:type="dxa"/>
        <w:right w:w="0" w:type="dxa"/>
        <w:bottom w:w="0" w:type="dxa"/>
      </w:tblCellMar>
    </w:tblPr>
  </w:style>
  <w:style w:type="table" w:styleId="754" w:customStyle="1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ef3" w:fill="daeef3"/>
      <w:tblCellMar>
        <w:left w:w="0" w:type="dxa"/>
        <w:top w:w="0" w:type="dxa"/>
        <w:right w:w="0" w:type="dxa"/>
        <w:bottom w:w="0" w:type="dxa"/>
      </w:tblCellMar>
    </w:tblPr>
  </w:style>
  <w:style w:type="table" w:styleId="755" w:customStyle="1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de9d8" w:fill="fde9d8"/>
      <w:tblCellMar>
        <w:left w:w="0" w:type="dxa"/>
        <w:top w:w="0" w:type="dxa"/>
        <w:right w:w="0" w:type="dxa"/>
        <w:bottom w:w="0" w:type="dxa"/>
      </w:tblCellMar>
    </w:tblPr>
  </w:style>
  <w:style w:type="table" w:styleId="756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4" w:space="0"/>
        <w:left w:val="single" w:color="7F7F7F" w:sz="4" w:space="0"/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7" w:customStyle="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A6BFDD" w:sz="4" w:space="0"/>
        <w:left w:val="single" w:color="A6BFDD" w:sz="4" w:space="0"/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8" w:customStyle="1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9" w:customStyle="1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ABB59" w:sz="4" w:space="0"/>
        <w:left w:val="single" w:color="9ABB59" w:sz="4" w:space="0"/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0" w:customStyle="1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1" w:customStyle="1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BACC6" w:sz="4" w:space="0"/>
        <w:left w:val="single" w:color="4BACC6" w:sz="4" w:space="0"/>
        <w:bottom w:val="single" w:color="4BACC6" w:sz="4" w:space="0"/>
        <w:right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2" w:customStyle="1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79646" w:sz="4" w:space="0"/>
        <w:left w:val="single" w:color="F79646" w:sz="4" w:space="0"/>
        <w:bottom w:val="single" w:color="F79646" w:sz="4" w:space="0"/>
        <w:right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3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4" w:customStyle="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5" w:customStyle="1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6" w:customStyle="1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7" w:customStyle="1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8" w:customStyle="1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9" w:customStyle="1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0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71" w:customStyle="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72" w:customStyle="1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73" w:customStyle="1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74" w:customStyle="1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75" w:customStyle="1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76" w:customStyle="1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77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6F6F6F" w:sz="4" w:space="0"/>
        <w:bottom w:val="single" w:color="6F6F6F" w:sz="4" w:space="0"/>
        <w:insideH w:val="single" w:color="6F6F6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8" w:customStyle="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bottom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9" w:customStyle="1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bottom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0" w:customStyle="1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bottom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1" w:customStyle="1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bottom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2" w:customStyle="1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bottom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3" w:customStyle="1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bottom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4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5" w:customStyle="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4" w:space="0"/>
        <w:left w:val="single" w:color="4F81BD" w:sz="4" w:space="0"/>
        <w:bottom w:val="single" w:color="4F81BD" w:sz="4" w:space="0"/>
        <w:right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6" w:customStyle="1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7" w:customStyle="1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4" w:space="0"/>
        <w:left w:val="single" w:color="C3D69B" w:sz="4" w:space="0"/>
        <w:bottom w:val="single" w:color="C3D69B" w:sz="4" w:space="0"/>
        <w:right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8" w:customStyle="1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9" w:customStyle="1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4" w:space="0"/>
        <w:left w:val="single" w:color="92CCDC" w:sz="4" w:space="0"/>
        <w:bottom w:val="single" w:color="92CCDC" w:sz="4" w:space="0"/>
        <w:right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0" w:customStyle="1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4" w:space="0"/>
        <w:left w:val="single" w:color="FAC090" w:sz="4" w:space="0"/>
        <w:bottom w:val="single" w:color="FAC090" w:sz="4" w:space="0"/>
        <w:right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1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2" w:customStyle="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3" w:customStyle="1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4" w:customStyle="1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5" w:customStyle="1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6" w:customStyle="1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7" w:customStyle="1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8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32" w:space="0"/>
        <w:left w:val="single" w:color="7F7F7F" w:sz="32" w:space="0"/>
        <w:bottom w:val="single" w:color="7F7F7F" w:sz="32" w:space="0"/>
        <w:right w:val="single" w:color="7F7F7F" w:sz="32" w:space="0"/>
      </w:tblBorders>
      <w:shd w:val="clear" w:color="7f7f7f" w:fill="7f7f7f"/>
      <w:tblCellMar>
        <w:left w:w="0" w:type="dxa"/>
        <w:top w:w="0" w:type="dxa"/>
        <w:right w:w="0" w:type="dxa"/>
        <w:bottom w:w="0" w:type="dxa"/>
      </w:tblCellMar>
    </w:tblPr>
  </w:style>
  <w:style w:type="table" w:styleId="799" w:customStyle="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32" w:space="0"/>
        <w:left w:val="single" w:color="4F81BD" w:sz="32" w:space="0"/>
        <w:bottom w:val="single" w:color="4F81BD" w:sz="32" w:space="0"/>
        <w:right w:val="single" w:color="4F81BD" w:sz="32" w:space="0"/>
      </w:tblBorders>
      <w:shd w:val="clear" w:color="4f81bd" w:fill="4f81bd"/>
      <w:tblCellMar>
        <w:left w:w="0" w:type="dxa"/>
        <w:top w:w="0" w:type="dxa"/>
        <w:right w:w="0" w:type="dxa"/>
        <w:bottom w:w="0" w:type="dxa"/>
      </w:tblCellMar>
    </w:tblPr>
  </w:style>
  <w:style w:type="table" w:styleId="800" w:customStyle="1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32" w:space="0"/>
        <w:left w:val="single" w:color="D99695" w:sz="32" w:space="0"/>
        <w:bottom w:val="single" w:color="D99695" w:sz="32" w:space="0"/>
        <w:right w:val="single" w:color="D99695" w:sz="32" w:space="0"/>
      </w:tblBorders>
      <w:shd w:val="clear" w:color="d99695" w:fill="d99695"/>
      <w:tblCellMar>
        <w:left w:w="0" w:type="dxa"/>
        <w:top w:w="0" w:type="dxa"/>
        <w:right w:w="0" w:type="dxa"/>
        <w:bottom w:w="0" w:type="dxa"/>
      </w:tblCellMar>
    </w:tblPr>
  </w:style>
  <w:style w:type="table" w:styleId="801" w:customStyle="1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32" w:space="0"/>
        <w:left w:val="single" w:color="C3D69B" w:sz="32" w:space="0"/>
        <w:bottom w:val="single" w:color="C3D69B" w:sz="32" w:space="0"/>
        <w:right w:val="single" w:color="C3D69B" w:sz="32" w:space="0"/>
      </w:tblBorders>
      <w:shd w:val="clear" w:color="c3d69b" w:fill="c3d69b"/>
      <w:tblCellMar>
        <w:left w:w="0" w:type="dxa"/>
        <w:top w:w="0" w:type="dxa"/>
        <w:right w:w="0" w:type="dxa"/>
        <w:bottom w:w="0" w:type="dxa"/>
      </w:tblCellMar>
    </w:tblPr>
  </w:style>
  <w:style w:type="table" w:styleId="802" w:customStyle="1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32" w:space="0"/>
        <w:left w:val="single" w:color="B2A1C6" w:sz="32" w:space="0"/>
        <w:bottom w:val="single" w:color="B2A1C6" w:sz="32" w:space="0"/>
        <w:right w:val="single" w:color="B2A1C6" w:sz="32" w:space="0"/>
      </w:tblBorders>
      <w:shd w:val="clear" w:color="b2a1c6" w:fill="b2a1c6"/>
      <w:tblCellMar>
        <w:left w:w="0" w:type="dxa"/>
        <w:top w:w="0" w:type="dxa"/>
        <w:right w:w="0" w:type="dxa"/>
        <w:bottom w:w="0" w:type="dxa"/>
      </w:tblCellMar>
    </w:tblPr>
  </w:style>
  <w:style w:type="table" w:styleId="803" w:customStyle="1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32" w:space="0"/>
        <w:left w:val="single" w:color="92CCDC" w:sz="32" w:space="0"/>
        <w:bottom w:val="single" w:color="92CCDC" w:sz="32" w:space="0"/>
        <w:right w:val="single" w:color="92CCDC" w:sz="32" w:space="0"/>
      </w:tblBorders>
      <w:shd w:val="clear" w:color="92ccdc" w:fill="92ccdc"/>
      <w:tblCellMar>
        <w:left w:w="0" w:type="dxa"/>
        <w:top w:w="0" w:type="dxa"/>
        <w:right w:w="0" w:type="dxa"/>
        <w:bottom w:w="0" w:type="dxa"/>
      </w:tblCellMar>
    </w:tblPr>
  </w:style>
  <w:style w:type="table" w:styleId="804" w:customStyle="1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32" w:space="0"/>
        <w:left w:val="single" w:color="FAC090" w:sz="32" w:space="0"/>
        <w:bottom w:val="single" w:color="FAC090" w:sz="32" w:space="0"/>
        <w:right w:val="single" w:color="FAC090" w:sz="32" w:space="0"/>
      </w:tblBorders>
      <w:shd w:val="clear" w:color="fac090" w:fill="fac090"/>
      <w:tblCellMar>
        <w:left w:w="0" w:type="dxa"/>
        <w:top w:w="0" w:type="dxa"/>
        <w:right w:w="0" w:type="dxa"/>
        <w:bottom w:w="0" w:type="dxa"/>
      </w:tblCellMar>
    </w:tblPr>
  </w:style>
  <w:style w:type="table" w:styleId="805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4" w:space="0"/>
        <w:bottom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6" w:customStyle="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4" w:space="0"/>
        <w:bottom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7" w:customStyle="1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bottom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8" w:customStyle="1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4" w:space="0"/>
        <w:bottom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9" w:customStyle="1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bottom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0" w:customStyle="1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4" w:space="0"/>
        <w:bottom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1" w:customStyle="1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4" w:space="0"/>
        <w:bottom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2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3" w:customStyle="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4" w:customStyle="1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5" w:customStyle="1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6" w:customStyle="1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7" w:customStyle="1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8" w:customStyle="1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9" w:customStyle="1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20" w:customStyle="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21" w:customStyle="1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22" w:customStyle="1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23" w:customStyle="1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24" w:customStyle="1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25" w:customStyle="1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26" w:customStyle="1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95959" w:sz="4" w:space="0"/>
        <w:left w:val="single" w:color="595959" w:sz="4" w:space="0"/>
        <w:bottom w:val="single" w:color="595959" w:sz="4" w:space="0"/>
        <w:right w:val="single" w:color="595959" w:sz="4" w:space="0"/>
        <w:insideH w:val="single" w:color="595959" w:sz="4" w:space="0"/>
        <w:insideV w:val="single" w:color="5959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7" w:customStyle="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A4A71" w:sz="4" w:space="0"/>
        <w:left w:val="single" w:color="2A4A71" w:sz="4" w:space="0"/>
        <w:bottom w:val="single" w:color="2A4A71" w:sz="4" w:space="0"/>
        <w:right w:val="single" w:color="2A4A71" w:sz="4" w:space="0"/>
        <w:insideH w:val="single" w:color="2A4A71" w:sz="4" w:space="0"/>
        <w:insideV w:val="single" w:color="2A4A7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8" w:customStyle="1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732A29" w:sz="4" w:space="0"/>
        <w:left w:val="single" w:color="732A29" w:sz="4" w:space="0"/>
        <w:bottom w:val="single" w:color="732A29" w:sz="4" w:space="0"/>
        <w:right w:val="single" w:color="732A29" w:sz="4" w:space="0"/>
        <w:insideH w:val="single" w:color="732A29" w:sz="4" w:space="0"/>
        <w:insideV w:val="single" w:color="732A2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9" w:customStyle="1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B722E" w:sz="4" w:space="0"/>
        <w:left w:val="single" w:color="5B722E" w:sz="4" w:space="0"/>
        <w:bottom w:val="single" w:color="5B722E" w:sz="4" w:space="0"/>
        <w:right w:val="single" w:color="5B722E" w:sz="4" w:space="0"/>
        <w:insideH w:val="single" w:color="5B722E" w:sz="4" w:space="0"/>
        <w:insideV w:val="single" w:color="5B722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0" w:customStyle="1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4A395F" w:sz="4" w:space="0"/>
        <w:left w:val="single" w:color="4A395F" w:sz="4" w:space="0"/>
        <w:bottom w:val="single" w:color="4A395F" w:sz="4" w:space="0"/>
        <w:right w:val="single" w:color="4A395F" w:sz="4" w:space="0"/>
        <w:insideH w:val="single" w:color="4A395F" w:sz="4" w:space="0"/>
        <w:insideV w:val="single" w:color="4A395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1" w:customStyle="1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66779" w:sz="4" w:space="0"/>
        <w:left w:val="single" w:color="266779" w:sz="4" w:space="0"/>
        <w:bottom w:val="single" w:color="266779" w:sz="4" w:space="0"/>
        <w:right w:val="single" w:color="266779" w:sz="4" w:space="0"/>
        <w:insideH w:val="single" w:color="266779" w:sz="4" w:space="0"/>
        <w:insideV w:val="single" w:color="26677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2" w:customStyle="1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B15407" w:sz="4" w:space="0"/>
        <w:left w:val="single" w:color="B15407" w:sz="4" w:space="0"/>
        <w:bottom w:val="single" w:color="B15407" w:sz="4" w:space="0"/>
        <w:right w:val="single" w:color="B15407" w:sz="4" w:space="0"/>
        <w:insideH w:val="single" w:color="B15407" w:sz="4" w:space="0"/>
        <w:insideV w:val="single" w:color="B15407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3" w:customStyle="1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D9D9" w:sz="4" w:space="0"/>
        <w:left w:val="single" w:color="D9D9D9" w:sz="4" w:space="0"/>
        <w:bottom w:val="single" w:color="D9D9D9" w:sz="4" w:space="0"/>
        <w:right w:val="single" w:color="D9D9D9" w:sz="4" w:space="0"/>
        <w:insideH w:val="single" w:color="D9D9D9" w:sz="4" w:space="0"/>
        <w:insideV w:val="single" w:color="D9D9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4" w:customStyle="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5" w:customStyle="1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6" w:customStyle="1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7" w:customStyle="1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8" w:customStyle="1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9" w:customStyle="1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character" w:styleId="840">
    <w:name w:val="Hyperlink"/>
    <w:uiPriority w:val="99"/>
    <w:semiHidden/>
    <w:unhideWhenUsed/>
    <w:rPr>
      <w:color w:val="0000ff"/>
      <w:u w:val="single"/>
    </w:rPr>
  </w:style>
  <w:style w:type="paragraph" w:styleId="841">
    <w:name w:val="footnote text"/>
    <w:basedOn w:val="676"/>
    <w:link w:val="842"/>
    <w:uiPriority w:val="99"/>
    <w:semiHidden/>
    <w:unhideWhenUsed/>
    <w:pPr>
      <w:spacing w:after="40" w:line="240" w:lineRule="auto"/>
    </w:pPr>
    <w:rPr>
      <w:sz w:val="18"/>
    </w:rPr>
  </w:style>
  <w:style w:type="character" w:styleId="842" w:customStyle="1">
    <w:name w:val="Текст сноски Знак"/>
    <w:link w:val="841"/>
    <w:uiPriority w:val="99"/>
    <w:rPr>
      <w:sz w:val="18"/>
    </w:rPr>
  </w:style>
  <w:style w:type="character" w:styleId="843">
    <w:name w:val="footnote reference"/>
    <w:uiPriority w:val="99"/>
    <w:unhideWhenUsed/>
    <w:rPr>
      <w:vertAlign w:val="superscript"/>
    </w:rPr>
  </w:style>
  <w:style w:type="paragraph" w:styleId="844">
    <w:name w:val="endnote text"/>
    <w:basedOn w:val="676"/>
    <w:link w:val="845"/>
    <w:uiPriority w:val="99"/>
    <w:semiHidden/>
    <w:unhideWhenUsed/>
    <w:pPr>
      <w:spacing w:after="0" w:line="240" w:lineRule="auto"/>
    </w:pPr>
    <w:rPr>
      <w:sz w:val="20"/>
    </w:rPr>
  </w:style>
  <w:style w:type="character" w:styleId="845" w:customStyle="1">
    <w:name w:val="Текст концевой сноски Знак"/>
    <w:link w:val="844"/>
    <w:uiPriority w:val="99"/>
    <w:rPr>
      <w:sz w:val="20"/>
    </w:rPr>
  </w:style>
  <w:style w:type="character" w:styleId="846">
    <w:name w:val="endnote reference"/>
    <w:uiPriority w:val="99"/>
    <w:semiHidden/>
    <w:unhideWhenUsed/>
    <w:rPr>
      <w:vertAlign w:val="superscript"/>
    </w:rPr>
  </w:style>
  <w:style w:type="paragraph" w:styleId="847">
    <w:name w:val="toc 1"/>
    <w:basedOn w:val="676"/>
    <w:next w:val="676"/>
    <w:uiPriority w:val="39"/>
    <w:unhideWhenUsed/>
    <w:pPr>
      <w:spacing w:after="57"/>
    </w:pPr>
  </w:style>
  <w:style w:type="paragraph" w:styleId="848">
    <w:name w:val="toc 2"/>
    <w:basedOn w:val="676"/>
    <w:next w:val="676"/>
    <w:uiPriority w:val="39"/>
    <w:unhideWhenUsed/>
    <w:pPr>
      <w:ind w:left="283"/>
      <w:spacing w:after="57"/>
    </w:pPr>
  </w:style>
  <w:style w:type="paragraph" w:styleId="849">
    <w:name w:val="toc 3"/>
    <w:basedOn w:val="676"/>
    <w:next w:val="676"/>
    <w:uiPriority w:val="39"/>
    <w:unhideWhenUsed/>
    <w:pPr>
      <w:ind w:left="567"/>
      <w:spacing w:after="57"/>
    </w:pPr>
  </w:style>
  <w:style w:type="paragraph" w:styleId="850">
    <w:name w:val="toc 4"/>
    <w:basedOn w:val="676"/>
    <w:next w:val="676"/>
    <w:uiPriority w:val="39"/>
    <w:unhideWhenUsed/>
    <w:pPr>
      <w:ind w:left="850"/>
      <w:spacing w:after="57"/>
    </w:pPr>
  </w:style>
  <w:style w:type="paragraph" w:styleId="851">
    <w:name w:val="toc 5"/>
    <w:basedOn w:val="676"/>
    <w:next w:val="676"/>
    <w:uiPriority w:val="39"/>
    <w:unhideWhenUsed/>
    <w:pPr>
      <w:ind w:left="1134"/>
      <w:spacing w:after="57"/>
    </w:pPr>
  </w:style>
  <w:style w:type="paragraph" w:styleId="852">
    <w:name w:val="toc 6"/>
    <w:basedOn w:val="676"/>
    <w:next w:val="676"/>
    <w:uiPriority w:val="39"/>
    <w:unhideWhenUsed/>
    <w:pPr>
      <w:ind w:left="1417"/>
      <w:spacing w:after="57"/>
    </w:pPr>
  </w:style>
  <w:style w:type="paragraph" w:styleId="853">
    <w:name w:val="toc 7"/>
    <w:basedOn w:val="676"/>
    <w:next w:val="676"/>
    <w:uiPriority w:val="39"/>
    <w:unhideWhenUsed/>
    <w:pPr>
      <w:ind w:left="1701"/>
      <w:spacing w:after="57"/>
    </w:pPr>
  </w:style>
  <w:style w:type="paragraph" w:styleId="854">
    <w:name w:val="toc 8"/>
    <w:basedOn w:val="676"/>
    <w:next w:val="676"/>
    <w:uiPriority w:val="39"/>
    <w:unhideWhenUsed/>
    <w:pPr>
      <w:ind w:left="1984"/>
      <w:spacing w:after="57"/>
    </w:pPr>
  </w:style>
  <w:style w:type="paragraph" w:styleId="855">
    <w:name w:val="toc 9"/>
    <w:basedOn w:val="676"/>
    <w:next w:val="676"/>
    <w:uiPriority w:val="39"/>
    <w:unhideWhenUsed/>
    <w:pPr>
      <w:ind w:left="2268"/>
      <w:spacing w:after="57"/>
    </w:pPr>
  </w:style>
  <w:style w:type="paragraph" w:styleId="856">
    <w:name w:val="TOC Heading"/>
    <w:uiPriority w:val="39"/>
    <w:unhideWhenUsed/>
    <w:rPr>
      <w:lang w:eastAsia="zh-CN"/>
    </w:rPr>
  </w:style>
  <w:style w:type="paragraph" w:styleId="857">
    <w:name w:val="table of figures"/>
    <w:basedOn w:val="676"/>
    <w:next w:val="676"/>
    <w:uiPriority w:val="99"/>
    <w:unhideWhenUsed/>
    <w:pPr>
      <w:spacing w:after="0"/>
    </w:pPr>
  </w:style>
  <w:style w:type="character" w:styleId="858" w:customStyle="1">
    <w:name w:val="Заголовок 1 Знак"/>
    <w:link w:val="677"/>
    <w:rPr>
      <w:rFonts w:ascii="Times New Roman" w:hAnsi="Times New Roman" w:eastAsia="Times New Roman" w:cs="Times New Roman"/>
      <w:b/>
      <w:sz w:val="28"/>
      <w:szCs w:val="20"/>
    </w:rPr>
  </w:style>
  <w:style w:type="character" w:styleId="859" w:customStyle="1">
    <w:name w:val="Нижний колонтитул Знак"/>
    <w:link w:val="710"/>
    <w:rPr>
      <w:rFonts w:ascii="Times New Roman" w:hAnsi="Times New Roman" w:eastAsia="Times New Roman" w:cs="Times New Roman"/>
      <w:sz w:val="28"/>
      <w:szCs w:val="20"/>
    </w:rPr>
  </w:style>
  <w:style w:type="paragraph" w:styleId="860">
    <w:name w:val="Body Text"/>
    <w:basedOn w:val="676"/>
    <w:link w:val="861"/>
    <w:unhideWhenUsed/>
    <w:pPr>
      <w:jc w:val="center"/>
      <w:spacing w:after="0" w:line="240" w:lineRule="auto"/>
    </w:pPr>
    <w:rPr>
      <w:rFonts w:ascii="Times New Roman" w:hAnsi="Times New Roman"/>
      <w:b/>
      <w:sz w:val="32"/>
      <w:szCs w:val="20"/>
    </w:rPr>
  </w:style>
  <w:style w:type="character" w:styleId="861" w:customStyle="1">
    <w:name w:val="Основной текст Знак"/>
    <w:link w:val="860"/>
    <w:rPr>
      <w:rFonts w:ascii="Times New Roman" w:hAnsi="Times New Roman" w:eastAsia="Times New Roman" w:cs="Times New Roman"/>
      <w:b/>
      <w:sz w:val="32"/>
      <w:szCs w:val="20"/>
    </w:rPr>
  </w:style>
  <w:style w:type="character" w:styleId="862" w:customStyle="1">
    <w:name w:val="Подзаголовок Знак"/>
    <w:link w:val="702"/>
    <w:rPr>
      <w:rFonts w:ascii="Times New Roman" w:hAnsi="Times New Roman" w:eastAsia="Times New Roman" w:cs="Times New Roman"/>
      <w:b/>
      <w:sz w:val="28"/>
      <w:szCs w:val="20"/>
    </w:rPr>
  </w:style>
  <w:style w:type="paragraph" w:styleId="863" w:customStyle="1">
    <w:name w:val="Знак"/>
    <w:basedOn w:val="67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864">
    <w:name w:val="Balloon Text"/>
    <w:basedOn w:val="676"/>
    <w:link w:val="86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65" w:customStyle="1">
    <w:name w:val="Текст выноски Знак"/>
    <w:link w:val="864"/>
    <w:uiPriority w:val="99"/>
    <w:semiHidden/>
    <w:rPr>
      <w:rFonts w:ascii="Tahoma" w:hAnsi="Tahoma" w:cs="Tahoma"/>
      <w:sz w:val="16"/>
      <w:szCs w:val="16"/>
    </w:rPr>
  </w:style>
  <w:style w:type="character" w:styleId="866">
    <w:name w:val="Strong"/>
    <w:uiPriority w:val="22"/>
    <w:qFormat/>
    <w:rPr>
      <w:b/>
      <w:bCs/>
    </w:rPr>
  </w:style>
  <w:style w:type="paragraph" w:styleId="867" w:customStyle="1">
    <w:name w:val="ConsPlusNormal"/>
    <w:rPr>
      <w:rFonts w:ascii="Times New Roman" w:hAnsi="Times New Roman" w:eastAsia="Calibri"/>
      <w:sz w:val="28"/>
      <w:szCs w:val="28"/>
    </w:rPr>
  </w:style>
  <w:style w:type="paragraph" w:styleId="868">
    <w:name w:val="Body Text 2"/>
    <w:basedOn w:val="676"/>
    <w:link w:val="869"/>
    <w:uiPriority w:val="99"/>
    <w:semiHidden/>
    <w:unhideWhenUsed/>
    <w:pPr>
      <w:spacing w:after="120" w:line="480" w:lineRule="auto"/>
    </w:pPr>
  </w:style>
  <w:style w:type="character" w:styleId="869" w:customStyle="1">
    <w:name w:val="Основной текст 2 Знак"/>
    <w:link w:val="868"/>
    <w:uiPriority w:val="99"/>
    <w:semiHidden/>
    <w:rPr>
      <w:sz w:val="22"/>
      <w:szCs w:val="22"/>
    </w:rPr>
  </w:style>
  <w:style w:type="character" w:styleId="870" w:customStyle="1">
    <w:name w:val="Основной текст (11)_"/>
    <w:link w:val="871"/>
    <w:rPr>
      <w:spacing w:val="-7"/>
      <w:sz w:val="26"/>
      <w:szCs w:val="26"/>
      <w:shd w:val="clear" w:color="auto" w:fill="ffffff"/>
    </w:rPr>
  </w:style>
  <w:style w:type="paragraph" w:styleId="871" w:customStyle="1">
    <w:name w:val="Основной текст (11)"/>
    <w:basedOn w:val="676"/>
    <w:link w:val="870"/>
    <w:pPr>
      <w:jc w:val="right"/>
      <w:spacing w:after="0" w:line="0" w:lineRule="atLeast"/>
      <w:shd w:val="clear" w:color="auto" w:fill="ffffff"/>
      <w:widowControl w:val="off"/>
    </w:pPr>
    <w:rPr>
      <w:spacing w:val="-7"/>
      <w:sz w:val="26"/>
      <w:szCs w:val="26"/>
    </w:rPr>
  </w:style>
  <w:style w:type="character" w:styleId="872" w:customStyle="1">
    <w:name w:val="Основной текст (12)_"/>
    <w:link w:val="873"/>
    <w:rPr>
      <w:spacing w:val="2"/>
      <w:shd w:val="clear" w:color="auto" w:fill="ffffff"/>
    </w:rPr>
  </w:style>
  <w:style w:type="paragraph" w:styleId="873" w:customStyle="1">
    <w:name w:val="Основной текст (12)"/>
    <w:basedOn w:val="676"/>
    <w:link w:val="872"/>
    <w:pPr>
      <w:jc w:val="center"/>
      <w:spacing w:after="0" w:line="312" w:lineRule="exact"/>
      <w:shd w:val="clear" w:color="auto" w:fill="ffffff"/>
      <w:widowControl w:val="off"/>
    </w:pPr>
    <w:rPr>
      <w:spacing w:val="2"/>
      <w:sz w:val="20"/>
      <w:szCs w:val="20"/>
    </w:rPr>
  </w:style>
  <w:style w:type="character" w:styleId="874" w:customStyle="1">
    <w:name w:val="Основной текст (18)_"/>
    <w:link w:val="875"/>
    <w:rPr>
      <w:spacing w:val="7"/>
      <w:shd w:val="clear" w:color="auto" w:fill="ffffff"/>
    </w:rPr>
  </w:style>
  <w:style w:type="paragraph" w:styleId="875" w:customStyle="1">
    <w:name w:val="Основной текст (18)"/>
    <w:basedOn w:val="676"/>
    <w:link w:val="874"/>
    <w:pPr>
      <w:spacing w:before="60" w:after="240" w:line="326" w:lineRule="exact"/>
      <w:shd w:val="clear" w:color="auto" w:fill="ffffff"/>
      <w:widowControl w:val="off"/>
    </w:pPr>
    <w:rPr>
      <w:spacing w:val="7"/>
      <w:sz w:val="20"/>
      <w:szCs w:val="20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wmf"/><Relationship Id="rId10" Type="http://schemas.openxmlformats.org/officeDocument/2006/relationships/hyperlink" Target="mailto:k_budg@zsnso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Р7-Офис/2024.1.3.422</Application>
  <Company>ZSNSO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</dc:title>
  <dc:creator>1</dc:creator>
  <cp:revision>127</cp:revision>
  <dcterms:created xsi:type="dcterms:W3CDTF">2022-11-01T02:55:00Z</dcterms:created>
  <dcterms:modified xsi:type="dcterms:W3CDTF">2026-01-12T06:03:56Z</dcterms:modified>
  <cp:version>1048576</cp:version>
</cp:coreProperties>
</file>