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0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1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8</w:t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ма</w:t>
      </w:r>
      <w:r>
        <w:rPr>
          <w:rFonts w:ascii="Times New Roman" w:hAnsi="Times New Roman"/>
          <w:b/>
          <w:sz w:val="28"/>
          <w:szCs w:val="28"/>
        </w:rPr>
        <w:t xml:space="preserve">я 2025 года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  </w:t>
      </w:r>
      <w:r>
        <w:rPr>
          <w:rFonts w:ascii="Times New Roman" w:hAnsi="Times New Roman"/>
          <w:sz w:val="28"/>
          <w:szCs w:val="28"/>
          <w:highlight w:val="white"/>
        </w:rPr>
        <w:t xml:space="preserve">9</w:t>
      </w:r>
      <w:r>
        <w:rPr>
          <w:rFonts w:ascii="Times New Roman" w:hAnsi="Times New Roman"/>
          <w:sz w:val="28"/>
          <w:szCs w:val="28"/>
          <w:highlight w:val="white"/>
        </w:rPr>
        <w:t xml:space="preserve">-00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Новосибирск, ул. Кирова, 3</w:t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Приг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лашенные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:</w:t>
      </w:r>
      <w:r>
        <w:rPr>
          <w:rFonts w:ascii="Times New Roman" w:hAnsi="Times New Roman"/>
          <w:sz w:val="28"/>
          <w:szCs w:val="28"/>
          <w:lang w:eastAsia="en-US"/>
        </w:rPr>
        <w:t xml:space="preserve"> 1</w:t>
      </w:r>
      <w:r>
        <w:rPr>
          <w:rFonts w:ascii="Times New Roman" w:hAnsi="Times New Roman"/>
          <w:sz w:val="28"/>
          <w:szCs w:val="28"/>
          <w:lang w:eastAsia="en-US"/>
        </w:rPr>
        <w:t xml:space="preserve">7 человек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(список пр</w:t>
      </w:r>
      <w:r>
        <w:rPr>
          <w:rFonts w:ascii="Times New Roman" w:hAnsi="Times New Roman"/>
          <w:sz w:val="28"/>
          <w:szCs w:val="28"/>
          <w:lang w:eastAsia="en-US"/>
        </w:rPr>
        <w:t xml:space="preserve">илагается)</w:t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О проекте закона Новосибирской области </w:t>
      </w:r>
      <w:r>
        <w:rPr>
          <w:rFonts w:ascii="Times New Roman" w:hAnsi="Times New Roman"/>
          <w:b/>
          <w:sz w:val="28"/>
          <w:szCs w:val="28"/>
        </w:rPr>
        <w:t xml:space="preserve">З</w:t>
      </w:r>
      <w:r>
        <w:rPr>
          <w:rFonts w:ascii="Times New Roman" w:hAnsi="Times New Roman" w:eastAsia="Calibri"/>
          <w:b/>
          <w:sz w:val="28"/>
          <w:szCs w:val="28"/>
        </w:rPr>
        <w:t xml:space="preserve">акона Новосибирской области «О внесении изменений в Закон </w:t>
      </w:r>
      <w:r>
        <w:rPr>
          <w:rFonts w:ascii="Times New Roman" w:hAnsi="Times New Roman" w:eastAsia="Calibri"/>
          <w:b/>
          <w:sz w:val="28"/>
          <w:szCs w:val="28"/>
        </w:rPr>
        <w:t xml:space="preserve">Н</w:t>
      </w:r>
      <w:r>
        <w:rPr>
          <w:rFonts w:ascii="Times New Roman" w:hAnsi="Times New Roman" w:eastAsia="Calibri"/>
          <w:b/>
          <w:sz w:val="28"/>
          <w:szCs w:val="28"/>
        </w:rPr>
        <w:t xml:space="preserve">овосибирской области «О налогах и особенностях налогообложения отдельных категорий налогоплательщиков в Новосибирской области», первое чтение.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rPr>
          <w:rFonts w:ascii="Times New Roman" w:hAnsi="Times New Roman"/>
          <w:sz w:val="28"/>
          <w:szCs w:val="28"/>
        </w:rPr>
        <w:t xml:space="preserve"> Решетников Лев Николаевич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</w:t>
      </w:r>
      <w:r>
        <w:rPr>
          <w:rFonts w:ascii="Times New Roman" w:hAnsi="Times New Roman"/>
          <w:sz w:val="28"/>
          <w:szCs w:val="28"/>
        </w:rPr>
        <w:t xml:space="preserve"> </w:t>
      </w:r>
      <w:hyperlink r:id="rId12" w:tooltip="https://old.nso.ru/php/sovetprav_files/files/zakon%2886%29.docx" w:history="1">
        <w:r>
          <w:rPr>
            <w:rStyle w:val="907"/>
            <w:rFonts w:ascii="Times New Roman" w:hAnsi="Times New Roman" w:eastAsia="Arial"/>
            <w:sz w:val="28"/>
            <w:szCs w:val="28"/>
          </w:rPr>
          <w:t xml:space="preserve">О проекте закона Новосибирской области</w:t>
        </w:r>
        <w:r>
          <w:rPr>
            <w:rStyle w:val="907"/>
            <w:rFonts w:ascii="Times New Roman" w:hAnsi="Times New Roman" w:eastAsia="Arial"/>
            <w:sz w:val="28"/>
            <w:szCs w:val="28"/>
          </w:rPr>
          <w:t xml:space="preserve"> «О внесении изменения в статью 1 Закона Новосибирской области «Об </w:t>
        </w:r>
        <w:r>
          <w:rPr>
            <w:rStyle w:val="907"/>
            <w:rFonts w:ascii="Times New Roman" w:hAnsi="Times New Roman" w:eastAsia="Arial"/>
            <w:sz w:val="28"/>
            <w:szCs w:val="28"/>
          </w:rPr>
          <w:t xml:space="preserve">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</w:t>
        </w:r>
        <w:r>
          <w:rPr>
            <w:rStyle w:val="907"/>
            <w:rFonts w:ascii="Times New Roman" w:hAnsi="Times New Roman" w:eastAsia="Arial"/>
            <w:sz w:val="28"/>
            <w:szCs w:val="28"/>
          </w:rPr>
          <w:t xml:space="preserve">, </w:t>
        </w:r>
        <w:r>
          <w:rPr>
            <w:rStyle w:val="907"/>
            <w:rFonts w:ascii="Times New Roman" w:hAnsi="Times New Roman" w:eastAsia="Arial"/>
            <w:sz w:val="28"/>
            <w:szCs w:val="28"/>
          </w:rPr>
          <w:t xml:space="preserve">перв</w:t>
        </w:r>
        <w:r>
          <w:rPr>
            <w:rStyle w:val="907"/>
            <w:rFonts w:ascii="Times New Roman" w:hAnsi="Times New Roman" w:eastAsia="Arial"/>
            <w:sz w:val="28"/>
            <w:szCs w:val="28"/>
          </w:rPr>
          <w:t xml:space="preserve">ое чтение. </w:t>
        </w:r>
      </w:hyperlink>
      <w:r/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согласовании передачи областного имущества в безвозмездное пользование </w:t>
      </w:r>
      <w:r>
        <w:rPr>
          <w:rFonts w:ascii="Times New Roman" w:hAnsi="Times New Roman"/>
          <w:b/>
          <w:sz w:val="28"/>
          <w:szCs w:val="28"/>
        </w:rPr>
        <w:t xml:space="preserve">Местной православной религиозной организации «Приход храма в честь Успения Пресвятой Богородицы с. Половинное Новосибирской области (Краснозерского района) Карасукской Епархии Русской Православной Церкви (Московский Патриархат)» </w:t>
      </w:r>
      <w:r>
        <w:rPr>
          <w:rFonts w:ascii="Times New Roman" w:hAnsi="Times New Roman"/>
          <w:b/>
          <w:sz w:val="28"/>
          <w:szCs w:val="28"/>
        </w:rPr>
        <w:t xml:space="preserve">в части имущества, расположенного по адресу: </w:t>
      </w:r>
      <w:r>
        <w:rPr>
          <w:rFonts w:ascii="Times New Roman" w:hAnsi="Times New Roman"/>
          <w:b/>
          <w:sz w:val="28"/>
          <w:szCs w:val="28"/>
        </w:rPr>
        <w:t xml:space="preserve">Новосибирск</w:t>
      </w:r>
      <w:r>
        <w:rPr>
          <w:rFonts w:ascii="Times New Roman" w:hAnsi="Times New Roman"/>
          <w:b/>
          <w:sz w:val="28"/>
          <w:szCs w:val="28"/>
        </w:rPr>
        <w:t xml:space="preserve">ая область, Краснозерский район, р.п. Краснозерское,</w:t>
      </w:r>
      <w:r>
        <w:rPr>
          <w:rFonts w:ascii="Times New Roman" w:hAnsi="Times New Roman"/>
          <w:b/>
          <w:sz w:val="28"/>
          <w:szCs w:val="28"/>
        </w:rPr>
        <w:t xml:space="preserve"> ул. </w:t>
      </w:r>
      <w:r>
        <w:rPr>
          <w:rFonts w:ascii="Times New Roman" w:hAnsi="Times New Roman"/>
          <w:b/>
          <w:sz w:val="28"/>
          <w:szCs w:val="28"/>
        </w:rPr>
        <w:t xml:space="preserve">Ленина,</w:t>
      </w:r>
      <w:r>
        <w:rPr>
          <w:rFonts w:ascii="Times New Roman" w:hAnsi="Times New Roman"/>
          <w:b/>
          <w:sz w:val="28"/>
          <w:szCs w:val="28"/>
        </w:rPr>
        <w:t xml:space="preserve"> д. 8</w:t>
      </w:r>
      <w:r>
        <w:rPr>
          <w:rFonts w:ascii="Times New Roman" w:hAnsi="Times New Roman"/>
          <w:b/>
          <w:sz w:val="28"/>
          <w:szCs w:val="28"/>
        </w:rPr>
        <w:t xml:space="preserve"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39"/>
        <w:ind w:left="0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rPr>
          <w:rFonts w:ascii="Times New Roman" w:hAnsi="Times New Roman"/>
          <w:sz w:val="28"/>
          <w:szCs w:val="28"/>
        </w:rPr>
        <w:t xml:space="preserve"> Заблоцкий </w:t>
      </w:r>
      <w:r>
        <w:rPr>
          <w:rFonts w:ascii="Times New Roman" w:hAnsi="Times New Roman"/>
          <w:sz w:val="28"/>
          <w:szCs w:val="28"/>
          <w:highlight w:val="white"/>
        </w:rPr>
        <w:t xml:space="preserve">Ростислав Михайлович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. </w:t>
      </w:r>
      <w:r>
        <w:rPr>
          <w:rFonts w:ascii="Times New Roman" w:hAnsi="Times New Roman"/>
          <w:b/>
          <w:sz w:val="28"/>
          <w:szCs w:val="28"/>
        </w:rPr>
        <w:t xml:space="preserve"> О докладе о деятельности Уполномоченного по защите прав предпринимателей в Новосибирской области за 2024 год.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Бойкова Наталья Юрьевна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руководитель аппарата </w:t>
      </w:r>
      <w:r>
        <w:rPr>
          <w:rFonts w:ascii="Times New Roman" w:hAnsi="Times New Roman"/>
          <w:sz w:val="28"/>
          <w:szCs w:val="28"/>
        </w:rPr>
        <w:t xml:space="preserve">Уполномоченн</w:t>
      </w:r>
      <w:r>
        <w:rPr>
          <w:rFonts w:ascii="Times New Roman" w:hAnsi="Times New Roman"/>
          <w:sz w:val="28"/>
          <w:szCs w:val="28"/>
        </w:rPr>
        <w:t xml:space="preserve">ого</w:t>
      </w:r>
      <w:r>
        <w:rPr>
          <w:rFonts w:ascii="Times New Roman" w:hAnsi="Times New Roman"/>
          <w:sz w:val="28"/>
          <w:szCs w:val="28"/>
        </w:rPr>
        <w:t xml:space="preserve">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7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6. </w:t>
      </w:r>
      <w:r>
        <w:rPr>
          <w:rFonts w:ascii="Times New Roman" w:hAnsi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</w:t>
      </w:r>
      <w:r>
        <w:rPr>
          <w:rFonts w:ascii="Times New Roman" w:hAnsi="Times New Roman"/>
          <w:b/>
          <w:sz w:val="28"/>
          <w:szCs w:val="28"/>
        </w:rPr>
        <w:t xml:space="preserve">Управление финансами в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» за 2024 год.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Об отчете об исполнении государственной программы Новосибирской области «Стимулирование инвестиционной активности в Новосибирской области» за 2024 год.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</w:t>
      </w:r>
      <w:r>
        <w:rPr>
          <w:rFonts w:ascii="Times New Roman" w:hAnsi="Times New Roman"/>
          <w:b/>
          <w:sz w:val="28"/>
          <w:szCs w:val="28"/>
        </w:rPr>
        <w:t xml:space="preserve">Научно-технологическое развитие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2024 год. 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739"/>
        <w:ind w:left="0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</w:t>
      </w:r>
      <w:r>
        <w:rPr>
          <w:rFonts w:ascii="Times New Roman" w:hAnsi="Times New Roman"/>
          <w:b/>
          <w:sz w:val="28"/>
          <w:szCs w:val="28"/>
        </w:rPr>
        <w:t xml:space="preserve">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 Об исполнении областного бюджета Новосибирской области за первый квартал 2025 года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О награждении.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8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</w:t>
      </w:r>
      <w:r>
        <w:rPr>
          <w:rFonts w:ascii="Times New Roman" w:hAnsi="Times New Roman"/>
          <w:sz w:val="28"/>
          <w:szCs w:val="28"/>
        </w:rPr>
        <w:t xml:space="preserve">я 2025 года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Бойкова Наталья Юрьевна – руководитель аппарата уполномоченного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Заблоцкий Ростислав Михайлович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Рягузов Денис Евгеньевич – и.о. </w:t>
      </w:r>
      <w:r>
        <w:rPr>
          <w:rFonts w:ascii="Times New Roman" w:hAnsi="Times New Roman"/>
          <w:sz w:val="28"/>
          <w:szCs w:val="28"/>
        </w:rPr>
        <w:t xml:space="preserve">министр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 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 Андрей Иванович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284" w:right="566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8"/>
  </w:num>
  <w:num w:numId="2">
    <w:abstractNumId w:val="10"/>
  </w:num>
  <w:num w:numId="3">
    <w:abstractNumId w:val="14"/>
  </w:num>
  <w:num w:numId="4">
    <w:abstractNumId w:val="23"/>
  </w:num>
  <w:num w:numId="5">
    <w:abstractNumId w:val="3"/>
  </w:num>
  <w:num w:numId="6">
    <w:abstractNumId w:val="17"/>
  </w:num>
  <w:num w:numId="7">
    <w:abstractNumId w:val="21"/>
  </w:num>
  <w:num w:numId="8">
    <w:abstractNumId w:val="12"/>
  </w:num>
  <w:num w:numId="9">
    <w:abstractNumId w:val="19"/>
  </w:num>
  <w:num w:numId="10">
    <w:abstractNumId w:val="0"/>
  </w:num>
  <w:num w:numId="11">
    <w:abstractNumId w:val="1"/>
  </w:num>
  <w:num w:numId="12">
    <w:abstractNumId w:val="5"/>
  </w:num>
  <w:num w:numId="13">
    <w:abstractNumId w:val="8"/>
  </w:num>
  <w:num w:numId="14">
    <w:abstractNumId w:val="20"/>
  </w:num>
  <w:num w:numId="15">
    <w:abstractNumId w:val="9"/>
  </w:num>
  <w:num w:numId="16">
    <w:abstractNumId w:val="2"/>
  </w:num>
  <w:num w:numId="17">
    <w:abstractNumId w:val="7"/>
  </w:num>
  <w:num w:numId="18">
    <w:abstractNumId w:val="24"/>
  </w:num>
  <w:num w:numId="19">
    <w:abstractNumId w:val="15"/>
  </w:num>
  <w:num w:numId="20">
    <w:abstractNumId w:val="4"/>
  </w:num>
  <w:num w:numId="21">
    <w:abstractNumId w:val="16"/>
  </w:num>
  <w:num w:numId="22">
    <w:abstractNumId w:val="6"/>
  </w:num>
  <w:num w:numId="23">
    <w:abstractNumId w:val="11"/>
  </w:num>
  <w:num w:numId="24">
    <w:abstractNumId w:val="1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3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704">
    <w:name w:val="Heading 1"/>
    <w:basedOn w:val="703"/>
    <w:next w:val="703"/>
    <w:link w:val="899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705">
    <w:name w:val="Heading 2"/>
    <w:basedOn w:val="703"/>
    <w:next w:val="703"/>
    <w:link w:val="73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next w:val="703"/>
    <w:link w:val="73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3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3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next w:val="703"/>
    <w:link w:val="73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next w:val="703"/>
    <w:link w:val="73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next w:val="703"/>
    <w:link w:val="73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next w:val="703"/>
    <w:link w:val="73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Heading 2 Char"/>
    <w:uiPriority w:val="9"/>
    <w:rPr>
      <w:rFonts w:ascii="Arial" w:hAnsi="Arial" w:eastAsia="Arial" w:cs="Arial"/>
      <w:sz w:val="34"/>
    </w:rPr>
  </w:style>
  <w:style w:type="character" w:styleId="717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18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19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20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23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24" w:customStyle="1">
    <w:name w:val="Title Char"/>
    <w:uiPriority w:val="10"/>
    <w:rPr>
      <w:sz w:val="48"/>
      <w:szCs w:val="48"/>
    </w:rPr>
  </w:style>
  <w:style w:type="character" w:styleId="725" w:customStyle="1">
    <w:name w:val="Quote Char"/>
    <w:uiPriority w:val="29"/>
    <w:rPr>
      <w:i/>
    </w:rPr>
  </w:style>
  <w:style w:type="character" w:styleId="726" w:customStyle="1">
    <w:name w:val="Intense Quote Char"/>
    <w:uiPriority w:val="30"/>
    <w:rPr>
      <w:i/>
    </w:rPr>
  </w:style>
  <w:style w:type="character" w:styleId="727" w:customStyle="1">
    <w:name w:val="Header Char"/>
    <w:basedOn w:val="713"/>
    <w:uiPriority w:val="99"/>
  </w:style>
  <w:style w:type="character" w:styleId="728" w:customStyle="1">
    <w:name w:val="Footnote Text Char"/>
    <w:uiPriority w:val="99"/>
    <w:rPr>
      <w:sz w:val="18"/>
    </w:rPr>
  </w:style>
  <w:style w:type="character" w:styleId="729" w:customStyle="1">
    <w:name w:val="Endnote Text Char"/>
    <w:uiPriority w:val="99"/>
    <w:rPr>
      <w:sz w:val="20"/>
    </w:rPr>
  </w:style>
  <w:style w:type="character" w:styleId="73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31" w:customStyle="1">
    <w:name w:val="Заголовок 2 Знак"/>
    <w:link w:val="705"/>
    <w:uiPriority w:val="9"/>
    <w:rPr>
      <w:rFonts w:ascii="Arial" w:hAnsi="Arial" w:eastAsia="Arial" w:cs="Arial"/>
      <w:sz w:val="34"/>
    </w:rPr>
  </w:style>
  <w:style w:type="character" w:styleId="732" w:customStyle="1">
    <w:name w:val="Заголовок 3 Знак"/>
    <w:link w:val="706"/>
    <w:uiPriority w:val="9"/>
    <w:rPr>
      <w:rFonts w:ascii="Arial" w:hAnsi="Arial" w:eastAsia="Arial" w:cs="Arial"/>
      <w:sz w:val="30"/>
      <w:szCs w:val="30"/>
    </w:rPr>
  </w:style>
  <w:style w:type="character" w:styleId="733" w:customStyle="1">
    <w:name w:val="Заголовок 4 Знак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34" w:customStyle="1">
    <w:name w:val="Заголовок 5 Знак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Заголовок 6 Знак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36" w:customStyle="1">
    <w:name w:val="Заголовок 7 Знак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7" w:customStyle="1">
    <w:name w:val="Заголовок 8 Знак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38" w:customStyle="1">
    <w:name w:val="Заголовок 9 Знак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List Paragraph"/>
    <w:basedOn w:val="703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40">
    <w:name w:val="No Spacing"/>
    <w:uiPriority w:val="1"/>
    <w:qFormat/>
    <w:rPr>
      <w:lang w:eastAsia="zh-CN"/>
    </w:rPr>
  </w:style>
  <w:style w:type="paragraph" w:styleId="741">
    <w:name w:val="Title"/>
    <w:basedOn w:val="703"/>
    <w:next w:val="703"/>
    <w:link w:val="742"/>
    <w:uiPriority w:val="10"/>
    <w:qFormat/>
    <w:pPr>
      <w:contextualSpacing/>
      <w:spacing w:before="300"/>
    </w:pPr>
    <w:rPr>
      <w:sz w:val="48"/>
      <w:szCs w:val="48"/>
    </w:rPr>
  </w:style>
  <w:style w:type="character" w:styleId="742" w:customStyle="1">
    <w:name w:val="Заголовок Знак"/>
    <w:link w:val="741"/>
    <w:uiPriority w:val="10"/>
    <w:rPr>
      <w:sz w:val="48"/>
      <w:szCs w:val="48"/>
    </w:rPr>
  </w:style>
  <w:style w:type="paragraph" w:styleId="743">
    <w:name w:val="Subtitle"/>
    <w:basedOn w:val="703"/>
    <w:link w:val="903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44" w:customStyle="1">
    <w:name w:val="Subtitle Char"/>
    <w:uiPriority w:val="11"/>
    <w:rPr>
      <w:sz w:val="24"/>
      <w:szCs w:val="24"/>
    </w:rPr>
  </w:style>
  <w:style w:type="paragraph" w:styleId="745">
    <w:name w:val="Quote"/>
    <w:basedOn w:val="703"/>
    <w:next w:val="703"/>
    <w:link w:val="746"/>
    <w:uiPriority w:val="29"/>
    <w:qFormat/>
    <w:pPr>
      <w:ind w:left="720" w:right="720"/>
    </w:pPr>
    <w:rPr>
      <w:i/>
    </w:rPr>
  </w:style>
  <w:style w:type="character" w:styleId="746" w:customStyle="1">
    <w:name w:val="Цитата 2 Знак"/>
    <w:link w:val="745"/>
    <w:uiPriority w:val="29"/>
    <w:rPr>
      <w:i/>
    </w:rPr>
  </w:style>
  <w:style w:type="paragraph" w:styleId="747">
    <w:name w:val="Intense Quote"/>
    <w:basedOn w:val="703"/>
    <w:next w:val="703"/>
    <w:link w:val="74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 w:customStyle="1">
    <w:name w:val="Выделенная цитата Знак"/>
    <w:link w:val="747"/>
    <w:uiPriority w:val="30"/>
    <w:rPr>
      <w:i/>
    </w:rPr>
  </w:style>
  <w:style w:type="paragraph" w:styleId="749">
    <w:name w:val="Header"/>
    <w:basedOn w:val="703"/>
    <w:link w:val="7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 w:customStyle="1">
    <w:name w:val="Верхний колонтитул Знак"/>
    <w:link w:val="749"/>
    <w:uiPriority w:val="99"/>
  </w:style>
  <w:style w:type="paragraph" w:styleId="751">
    <w:name w:val="Footer"/>
    <w:basedOn w:val="703"/>
    <w:link w:val="900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52" w:customStyle="1">
    <w:name w:val="Footer Char"/>
    <w:uiPriority w:val="99"/>
  </w:style>
  <w:style w:type="paragraph" w:styleId="753">
    <w:name w:val="Caption"/>
    <w:basedOn w:val="703"/>
    <w:next w:val="703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54" w:customStyle="1">
    <w:name w:val="Caption Char"/>
    <w:uiPriority w:val="99"/>
  </w:style>
  <w:style w:type="table" w:styleId="755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0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6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1">
    <w:name w:val="Hyperlink"/>
    <w:uiPriority w:val="99"/>
    <w:semiHidden/>
    <w:unhideWhenUsed/>
    <w:rPr>
      <w:color w:val="0000ff"/>
      <w:u w:val="single"/>
    </w:rPr>
  </w:style>
  <w:style w:type="paragraph" w:styleId="882">
    <w:name w:val="footnote text"/>
    <w:basedOn w:val="703"/>
    <w:link w:val="883"/>
    <w:uiPriority w:val="99"/>
    <w:semiHidden/>
    <w:unhideWhenUsed/>
    <w:pPr>
      <w:spacing w:after="40" w:line="240" w:lineRule="auto"/>
    </w:pPr>
    <w:rPr>
      <w:sz w:val="18"/>
    </w:rPr>
  </w:style>
  <w:style w:type="character" w:styleId="883" w:customStyle="1">
    <w:name w:val="Текст сноски Знак"/>
    <w:link w:val="882"/>
    <w:uiPriority w:val="99"/>
    <w:rPr>
      <w:sz w:val="18"/>
    </w:rPr>
  </w:style>
  <w:style w:type="character" w:styleId="884">
    <w:name w:val="footnote reference"/>
    <w:uiPriority w:val="99"/>
    <w:unhideWhenUsed/>
    <w:rPr>
      <w:vertAlign w:val="superscript"/>
    </w:rPr>
  </w:style>
  <w:style w:type="paragraph" w:styleId="885">
    <w:name w:val="endnote text"/>
    <w:basedOn w:val="703"/>
    <w:link w:val="886"/>
    <w:uiPriority w:val="99"/>
    <w:semiHidden/>
    <w:unhideWhenUsed/>
    <w:pPr>
      <w:spacing w:after="0" w:line="240" w:lineRule="auto"/>
    </w:pPr>
    <w:rPr>
      <w:sz w:val="20"/>
    </w:rPr>
  </w:style>
  <w:style w:type="character" w:styleId="886" w:customStyle="1">
    <w:name w:val="Текст концевой сноски Знак"/>
    <w:link w:val="885"/>
    <w:uiPriority w:val="99"/>
    <w:rPr>
      <w:sz w:val="20"/>
    </w:rPr>
  </w:style>
  <w:style w:type="character" w:styleId="887">
    <w:name w:val="endnote reference"/>
    <w:uiPriority w:val="99"/>
    <w:semiHidden/>
    <w:unhideWhenUsed/>
    <w:rPr>
      <w:vertAlign w:val="superscript"/>
    </w:rPr>
  </w:style>
  <w:style w:type="paragraph" w:styleId="888">
    <w:name w:val="toc 1"/>
    <w:basedOn w:val="703"/>
    <w:next w:val="703"/>
    <w:uiPriority w:val="39"/>
    <w:unhideWhenUsed/>
    <w:pPr>
      <w:spacing w:after="57"/>
    </w:pPr>
  </w:style>
  <w:style w:type="paragraph" w:styleId="889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90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91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92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93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94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95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96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97">
    <w:name w:val="TOC Heading"/>
    <w:uiPriority w:val="39"/>
    <w:unhideWhenUsed/>
    <w:rPr>
      <w:lang w:eastAsia="zh-CN"/>
    </w:rPr>
  </w:style>
  <w:style w:type="paragraph" w:styleId="898">
    <w:name w:val="table of figures"/>
    <w:basedOn w:val="703"/>
    <w:next w:val="703"/>
    <w:uiPriority w:val="99"/>
    <w:unhideWhenUsed/>
    <w:pPr>
      <w:spacing w:after="0"/>
    </w:pPr>
  </w:style>
  <w:style w:type="character" w:styleId="899" w:customStyle="1">
    <w:name w:val="Заголовок 1 Знак"/>
    <w:link w:val="704"/>
    <w:rPr>
      <w:rFonts w:ascii="Times New Roman" w:hAnsi="Times New Roman" w:eastAsia="Times New Roman" w:cs="Times New Roman"/>
      <w:b/>
      <w:sz w:val="28"/>
      <w:szCs w:val="20"/>
    </w:rPr>
  </w:style>
  <w:style w:type="character" w:styleId="900" w:customStyle="1">
    <w:name w:val="Нижний колонтитул Знак"/>
    <w:link w:val="751"/>
    <w:rPr>
      <w:rFonts w:ascii="Times New Roman" w:hAnsi="Times New Roman" w:eastAsia="Times New Roman" w:cs="Times New Roman"/>
      <w:sz w:val="28"/>
      <w:szCs w:val="20"/>
    </w:rPr>
  </w:style>
  <w:style w:type="paragraph" w:styleId="901">
    <w:name w:val="Body Text"/>
    <w:basedOn w:val="703"/>
    <w:link w:val="902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902" w:customStyle="1">
    <w:name w:val="Основной текст Знак"/>
    <w:link w:val="901"/>
    <w:rPr>
      <w:rFonts w:ascii="Times New Roman" w:hAnsi="Times New Roman" w:eastAsia="Times New Roman" w:cs="Times New Roman"/>
      <w:b/>
      <w:sz w:val="32"/>
      <w:szCs w:val="20"/>
    </w:rPr>
  </w:style>
  <w:style w:type="character" w:styleId="903" w:customStyle="1">
    <w:name w:val="Подзаголовок Знак"/>
    <w:link w:val="743"/>
    <w:rPr>
      <w:rFonts w:ascii="Times New Roman" w:hAnsi="Times New Roman" w:eastAsia="Times New Roman" w:cs="Times New Roman"/>
      <w:b/>
      <w:sz w:val="28"/>
      <w:szCs w:val="20"/>
    </w:rPr>
  </w:style>
  <w:style w:type="paragraph" w:styleId="904" w:customStyle="1">
    <w:name w:val="Знак"/>
    <w:basedOn w:val="7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905">
    <w:name w:val="Balloon Text"/>
    <w:basedOn w:val="703"/>
    <w:link w:val="90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6" w:customStyle="1">
    <w:name w:val="Текст выноски Знак"/>
    <w:link w:val="905"/>
    <w:uiPriority w:val="99"/>
    <w:semiHidden/>
    <w:rPr>
      <w:rFonts w:ascii="Tahoma" w:hAnsi="Tahoma" w:cs="Tahoma"/>
      <w:sz w:val="16"/>
      <w:szCs w:val="16"/>
    </w:rPr>
  </w:style>
  <w:style w:type="character" w:styleId="907">
    <w:name w:val="Strong"/>
    <w:uiPriority w:val="22"/>
    <w:qFormat/>
    <w:rPr>
      <w:b/>
      <w:bCs/>
    </w:rPr>
  </w:style>
  <w:style w:type="paragraph" w:styleId="908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909">
    <w:name w:val="Body Text 2"/>
    <w:basedOn w:val="703"/>
    <w:link w:val="910"/>
    <w:uiPriority w:val="99"/>
    <w:semiHidden/>
    <w:unhideWhenUsed/>
    <w:pPr>
      <w:spacing w:after="120" w:line="480" w:lineRule="auto"/>
    </w:pPr>
  </w:style>
  <w:style w:type="character" w:styleId="910" w:customStyle="1">
    <w:name w:val="Основной текст 2 Знак"/>
    <w:link w:val="909"/>
    <w:uiPriority w:val="99"/>
    <w:semiHidden/>
    <w:rPr>
      <w:sz w:val="22"/>
      <w:szCs w:val="22"/>
    </w:rPr>
  </w:style>
  <w:style w:type="character" w:styleId="911" w:customStyle="1">
    <w:name w:val="Основной текст (11)_"/>
    <w:link w:val="912"/>
    <w:rPr>
      <w:spacing w:val="-7"/>
      <w:sz w:val="26"/>
      <w:szCs w:val="26"/>
      <w:shd w:val="clear" w:color="auto" w:fill="ffffff"/>
    </w:rPr>
  </w:style>
  <w:style w:type="paragraph" w:styleId="912" w:customStyle="1">
    <w:name w:val="Основной текст (11)"/>
    <w:basedOn w:val="703"/>
    <w:link w:val="911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913" w:customStyle="1">
    <w:name w:val="Основной текст (12)_"/>
    <w:link w:val="914"/>
    <w:rPr>
      <w:spacing w:val="2"/>
      <w:shd w:val="clear" w:color="auto" w:fill="ffffff"/>
    </w:rPr>
  </w:style>
  <w:style w:type="paragraph" w:styleId="914" w:customStyle="1">
    <w:name w:val="Основной текст (12)"/>
    <w:basedOn w:val="703"/>
    <w:link w:val="913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915" w:customStyle="1">
    <w:name w:val="Основной текст (18)_"/>
    <w:link w:val="916"/>
    <w:rPr>
      <w:spacing w:val="7"/>
      <w:shd w:val="clear" w:color="auto" w:fill="ffffff"/>
    </w:rPr>
  </w:style>
  <w:style w:type="paragraph" w:styleId="916" w:customStyle="1">
    <w:name w:val="Основной текст (18)"/>
    <w:basedOn w:val="703"/>
    <w:link w:val="915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917" w:customStyle="1">
    <w:name w:val="fontstyle01"/>
    <w:rPr>
      <w:rFonts w:hint="default"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918" w:customStyle="1">
    <w:name w:val="Основной текст (8)_"/>
    <w:link w:val="919"/>
    <w:rPr>
      <w:spacing w:val="3"/>
      <w:sz w:val="25"/>
      <w:szCs w:val="25"/>
      <w:shd w:val="clear" w:color="auto" w:fill="ffffff"/>
    </w:rPr>
  </w:style>
  <w:style w:type="paragraph" w:styleId="919" w:customStyle="1">
    <w:name w:val="Основной текст (8)"/>
    <w:basedOn w:val="703"/>
    <w:link w:val="918"/>
    <w:pPr>
      <w:jc w:val="center"/>
      <w:spacing w:after="300" w:line="326" w:lineRule="exact"/>
      <w:shd w:val="clear" w:color="auto" w:fill="ffffff"/>
      <w:widowControl w:val="off"/>
    </w:pPr>
    <w:rPr>
      <w:spacing w:val="3"/>
      <w:sz w:val="25"/>
      <w:szCs w:val="25"/>
    </w:rPr>
  </w:style>
  <w:style w:type="character" w:styleId="920" w:customStyle="1">
    <w:name w:val="Основной текст (3)_"/>
    <w:link w:val="921"/>
    <w:rPr>
      <w:spacing w:val="3"/>
      <w:shd w:val="clear" w:color="auto" w:fill="ffffff"/>
    </w:rPr>
  </w:style>
  <w:style w:type="paragraph" w:styleId="921" w:customStyle="1">
    <w:name w:val="Основной текст (3)"/>
    <w:basedOn w:val="703"/>
    <w:link w:val="920"/>
    <w:pPr>
      <w:jc w:val="center"/>
      <w:spacing w:before="60" w:after="0" w:line="254" w:lineRule="exact"/>
      <w:shd w:val="clear" w:color="auto" w:fill="ffffff"/>
      <w:widowControl w:val="off"/>
    </w:pPr>
    <w:rPr>
      <w:spacing w:val="3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Relationship Id="rId12" Type="http://schemas.openxmlformats.org/officeDocument/2006/relationships/hyperlink" Target="https://old.nso.ru/php/sovetprav_files/files/zakon%2886%29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70E51A4-BE46-4E94-AE61-8DBA62327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259</cp:revision>
  <dcterms:created xsi:type="dcterms:W3CDTF">2022-11-01T02:55:00Z</dcterms:created>
  <dcterms:modified xsi:type="dcterms:W3CDTF">2025-05-21T07:47:03Z</dcterms:modified>
  <cp:version>1048576</cp:version>
</cp:coreProperties>
</file>