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09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7"/>
          <w:szCs w:val="27"/>
        </w:rPr>
      </w:pPr>
      <w:r>
        <w:rPr>
          <w:sz w:val="27"/>
          <w:szCs w:val="27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7"/>
          <w:szCs w:val="27"/>
        </w:rPr>
        <w:t xml:space="preserve">№ </w:t>
      </w:r>
      <w:r>
        <w:rPr>
          <w:rFonts w:ascii="Times New Roman" w:hAnsi="Times New Roman"/>
          <w:sz w:val="27"/>
          <w:szCs w:val="27"/>
        </w:rPr>
        <w:t xml:space="preserve">9</w:t>
      </w:r>
      <w:r>
        <w:rPr>
          <w:rFonts w:ascii="Times New Roman" w:hAnsi="Times New Roman"/>
          <w:sz w:val="27"/>
          <w:szCs w:val="27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ПРОЕКТ</w:t>
      </w:r>
      <w:r>
        <w:rPr>
          <w:rFonts w:ascii="Times New Roman" w:hAnsi="Times New Roman"/>
          <w:b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ПОВЕСТКА</w:t>
      </w:r>
      <w:r>
        <w:rPr>
          <w:rFonts w:ascii="Times New Roman" w:hAnsi="Times New Roman"/>
          <w:b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заседания комитета 2</w:t>
      </w:r>
      <w:r>
        <w:rPr>
          <w:rFonts w:ascii="Times New Roman" w:hAnsi="Times New Roman"/>
          <w:b/>
          <w:sz w:val="27"/>
          <w:szCs w:val="27"/>
        </w:rPr>
        <w:t xml:space="preserve">5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июн</w:t>
      </w:r>
      <w:r>
        <w:rPr>
          <w:rFonts w:ascii="Times New Roman" w:hAnsi="Times New Roman"/>
          <w:b/>
          <w:sz w:val="27"/>
          <w:szCs w:val="27"/>
        </w:rPr>
        <w:t xml:space="preserve">я 2025 года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  </w:t>
      </w:r>
      <w:r>
        <w:rPr>
          <w:rFonts w:ascii="Times New Roman" w:hAnsi="Times New Roman"/>
          <w:sz w:val="27"/>
          <w:szCs w:val="27"/>
          <w:highlight w:val="white"/>
        </w:rPr>
        <w:t xml:space="preserve">12</w:t>
      </w:r>
      <w:r>
        <w:rPr>
          <w:rFonts w:ascii="Times New Roman" w:hAnsi="Times New Roman"/>
          <w:sz w:val="27"/>
          <w:szCs w:val="27"/>
          <w:highlight w:val="white"/>
        </w:rPr>
        <w:t xml:space="preserve">-00</w:t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г. Новосибирск, ул. Кирова, 3</w:t>
      </w:r>
      <w:r>
        <w:rPr>
          <w:rFonts w:ascii="Times New Roman" w:hAnsi="Times New Roman"/>
          <w:sz w:val="27"/>
          <w:szCs w:val="27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малый зал</w:t>
      </w:r>
      <w:r>
        <w:rPr>
          <w:rFonts w:ascii="Times New Roman" w:hAnsi="Times New Roman"/>
          <w:sz w:val="27"/>
          <w:szCs w:val="27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7"/>
          <w:szCs w:val="27"/>
        </w:rPr>
        <w:pBdr>
          <w:bottom w:val="single" w:color="000000" w:sz="12" w:space="1"/>
        </w:pBdr>
      </w:pPr>
      <w:r>
        <w:rPr>
          <w:rFonts w:ascii="Times New Roman" w:hAnsi="Times New Roman"/>
          <w:b/>
          <w:sz w:val="27"/>
          <w:szCs w:val="27"/>
          <w:lang w:eastAsia="en-US"/>
        </w:rPr>
        <w:t xml:space="preserve">Приг</w:t>
      </w:r>
      <w:r>
        <w:rPr>
          <w:rFonts w:ascii="Times New Roman" w:hAnsi="Times New Roman"/>
          <w:b/>
          <w:sz w:val="27"/>
          <w:szCs w:val="27"/>
          <w:highlight w:val="white"/>
          <w:lang w:eastAsia="en-US"/>
        </w:rPr>
        <w:t xml:space="preserve">лашенны</w:t>
      </w:r>
      <w:r>
        <w:rPr>
          <w:rFonts w:ascii="Times New Roman" w:hAnsi="Times New Roman"/>
          <w:b/>
          <w:sz w:val="27"/>
          <w:szCs w:val="27"/>
          <w:highlight w:val="white"/>
          <w:lang w:eastAsia="en-US"/>
        </w:rPr>
        <w:t xml:space="preserve">е</w:t>
      </w:r>
      <w:r>
        <w:rPr>
          <w:rFonts w:ascii="Times New Roman" w:hAnsi="Times New Roman"/>
          <w:b/>
          <w:sz w:val="27"/>
          <w:szCs w:val="27"/>
          <w:highlight w:val="white"/>
          <w:lang w:eastAsia="en-US"/>
        </w:rPr>
        <w:t xml:space="preserve">:</w:t>
      </w:r>
      <w:r>
        <w:rPr>
          <w:rFonts w:ascii="Times New Roman" w:hAnsi="Times New Roman"/>
          <w:sz w:val="27"/>
          <w:szCs w:val="27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7"/>
          <w:szCs w:val="27"/>
          <w:highlight w:val="white"/>
          <w:lang w:eastAsia="en-US"/>
        </w:rPr>
        <w:t xml:space="preserve">1</w:t>
      </w:r>
      <w:r>
        <w:rPr>
          <w:rFonts w:ascii="Times New Roman" w:hAnsi="Times New Roman"/>
          <w:sz w:val="27"/>
          <w:szCs w:val="27"/>
          <w:highlight w:val="none"/>
          <w:lang w:eastAsia="en-US"/>
        </w:rPr>
        <w:t xml:space="preserve">6</w:t>
      </w:r>
      <w:bookmarkStart w:id="0" w:name="_GoBack"/>
      <w:r>
        <w:rPr>
          <w:sz w:val="27"/>
          <w:szCs w:val="27"/>
          <w:highlight w:val="white"/>
        </w:rPr>
      </w:r>
      <w:bookmarkEnd w:id="0"/>
      <w:r>
        <w:rPr>
          <w:rFonts w:ascii="Times New Roman" w:hAnsi="Times New Roman"/>
          <w:sz w:val="27"/>
          <w:szCs w:val="27"/>
          <w:highlight w:val="white"/>
          <w:lang w:eastAsia="en-US"/>
        </w:rPr>
        <w:t xml:space="preserve"> человек</w:t>
      </w:r>
      <w:r>
        <w:rPr>
          <w:rFonts w:ascii="Times New Roman" w:hAnsi="Times New Roman"/>
          <w:sz w:val="27"/>
          <w:szCs w:val="27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7"/>
          <w:szCs w:val="27"/>
          <w:highlight w:val="white"/>
          <w:lang w:eastAsia="en-US"/>
        </w:rPr>
        <w:t xml:space="preserve">(список пр</w:t>
      </w:r>
      <w:r>
        <w:rPr>
          <w:rFonts w:ascii="Times New Roman" w:hAnsi="Times New Roman"/>
          <w:sz w:val="27"/>
          <w:szCs w:val="27"/>
          <w:lang w:eastAsia="en-US"/>
        </w:rPr>
        <w:t xml:space="preserve">илагается)</w:t>
      </w:r>
      <w:r>
        <w:rPr>
          <w:rFonts w:ascii="Times New Roman" w:hAnsi="Times New Roman"/>
          <w:sz w:val="27"/>
          <w:szCs w:val="27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7"/>
          <w:szCs w:val="27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7"/>
          <w:szCs w:val="27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2. О проекте закона Новосибирской области З</w:t>
      </w:r>
      <w:r>
        <w:rPr>
          <w:rFonts w:ascii="Times New Roman" w:hAnsi="Times New Roman" w:eastAsia="Calibri"/>
          <w:b/>
          <w:sz w:val="27"/>
          <w:szCs w:val="27"/>
        </w:rPr>
        <w:t xml:space="preserve">акона Новосибирской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области», </w:t>
      </w:r>
      <w:r>
        <w:rPr>
          <w:rFonts w:ascii="Times New Roman" w:hAnsi="Times New Roman" w:eastAsia="Calibri"/>
          <w:b/>
          <w:sz w:val="27"/>
          <w:szCs w:val="27"/>
        </w:rPr>
        <w:t xml:space="preserve">втор</w:t>
      </w:r>
      <w:r>
        <w:rPr>
          <w:rFonts w:ascii="Times New Roman" w:hAnsi="Times New Roman" w:eastAsia="Calibri"/>
          <w:b/>
          <w:sz w:val="27"/>
          <w:szCs w:val="27"/>
        </w:rPr>
        <w:t xml:space="preserve">ое чтение. </w:t>
      </w:r>
      <w:r>
        <w:rPr>
          <w:rFonts w:ascii="Times New Roman" w:hAnsi="Times New Roman" w:eastAsia="Calibri"/>
          <w:b/>
          <w:sz w:val="27"/>
          <w:szCs w:val="27"/>
        </w:rPr>
        <w:t xml:space="preserve">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</w:t>
      </w:r>
      <w:r>
        <w:rPr>
          <w:rFonts w:ascii="Times New Roman" w:hAnsi="Times New Roman"/>
          <w:sz w:val="27"/>
          <w:szCs w:val="27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3.</w:t>
      </w:r>
      <w:r>
        <w:rPr>
          <w:rFonts w:ascii="Times New Roman" w:hAnsi="Times New Roman"/>
          <w:sz w:val="27"/>
          <w:szCs w:val="27"/>
        </w:rPr>
        <w:t xml:space="preserve"> </w:t>
      </w:r>
      <w:hyperlink r:id="rId12" w:tooltip="https://old.nso.ru/php/sovetprav_files/files/zakon%2886%29.docx" w:history="1">
        <w:r>
          <w:rPr>
            <w:rStyle w:val="907"/>
            <w:rFonts w:ascii="Times New Roman" w:hAnsi="Times New Roman" w:eastAsia="Arial"/>
            <w:sz w:val="27"/>
            <w:szCs w:val="27"/>
          </w:rPr>
          <w:t xml:space="preserve">О проекте закона Новосибирской области «О внесении изменения в статью 1 Закона Новосибирской области «Об ус</w:t>
        </w:r>
        <w:r>
          <w:rPr>
            <w:rStyle w:val="907"/>
            <w:rFonts w:ascii="Times New Roman" w:hAnsi="Times New Roman" w:eastAsia="Arial"/>
            <w:sz w:val="27"/>
            <w:szCs w:val="27"/>
          </w:rPr>
          <w:t xml:space="preserve">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торгов», </w:t>
        </w:r>
        <w:r>
          <w:rPr>
            <w:rStyle w:val="907"/>
            <w:rFonts w:ascii="Times New Roman" w:hAnsi="Times New Roman" w:eastAsia="Arial"/>
            <w:sz w:val="27"/>
            <w:szCs w:val="27"/>
          </w:rPr>
          <w:t xml:space="preserve">втор</w:t>
        </w:r>
        <w:r>
          <w:rPr>
            <w:rStyle w:val="907"/>
            <w:rFonts w:ascii="Times New Roman" w:hAnsi="Times New Roman" w:eastAsia="Arial"/>
            <w:sz w:val="27"/>
            <w:szCs w:val="27"/>
          </w:rPr>
          <w:t xml:space="preserve">ое чтение. </w:t>
        </w:r>
      </w:hyperlink>
      <w:r>
        <w:rPr>
          <w:rFonts w:ascii="Times New Roman" w:hAnsi="Times New Roman" w:eastAsia="Calibri"/>
          <w:b/>
          <w:sz w:val="27"/>
          <w:szCs w:val="27"/>
        </w:rPr>
        <w:t xml:space="preserve">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</w:t>
      </w:r>
      <w:r>
        <w:rPr>
          <w:rFonts w:ascii="Times New Roman" w:hAnsi="Times New Roman"/>
          <w:sz w:val="27"/>
          <w:szCs w:val="27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4. </w:t>
      </w:r>
      <w:r>
        <w:rPr>
          <w:rFonts w:ascii="Times New Roman" w:hAnsi="Times New Roman"/>
          <w:b/>
          <w:sz w:val="27"/>
          <w:szCs w:val="27"/>
        </w:rPr>
        <w:t xml:space="preserve">Об итогах социально-экономического развития Новосибирской области за </w:t>
      </w:r>
      <w:r>
        <w:rPr>
          <w:rFonts w:ascii="Times New Roman" w:hAnsi="Times New Roman"/>
          <w:b/>
          <w:sz w:val="27"/>
          <w:szCs w:val="27"/>
        </w:rPr>
        <w:t xml:space="preserve">2024</w:t>
      </w:r>
      <w:r>
        <w:rPr>
          <w:rFonts w:ascii="Times New Roman" w:hAnsi="Times New Roman"/>
          <w:b/>
          <w:sz w:val="27"/>
          <w:szCs w:val="27"/>
        </w:rPr>
        <w:t xml:space="preserve"> год</w:t>
      </w:r>
      <w:r>
        <w:rPr>
          <w:rFonts w:ascii="Times New Roman" w:hAnsi="Times New Roman"/>
          <w:b/>
          <w:sz w:val="27"/>
          <w:szCs w:val="27"/>
        </w:rPr>
        <w:t xml:space="preserve">.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</w:t>
      </w:r>
      <w:r>
        <w:rPr>
          <w:rFonts w:ascii="Times New Roman" w:hAnsi="Times New Roman"/>
          <w:sz w:val="27"/>
          <w:szCs w:val="27"/>
        </w:rPr>
        <w:t xml:space="preserve">: Решетников Лев Николаевич –</w:t>
      </w:r>
      <w:r>
        <w:rPr>
          <w:rFonts w:ascii="Times New Roman" w:hAnsi="Times New Roman"/>
          <w:sz w:val="27"/>
          <w:szCs w:val="27"/>
        </w:rPr>
        <w:t xml:space="preserve"> министр экономического</w:t>
      </w:r>
      <w:r>
        <w:rPr>
          <w:rFonts w:ascii="Times New Roman" w:hAnsi="Times New Roman"/>
          <w:sz w:val="27"/>
          <w:szCs w:val="27"/>
        </w:rPr>
        <w:t xml:space="preserve"> развития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5</w:t>
      </w:r>
      <w:r>
        <w:rPr>
          <w:rFonts w:ascii="Times New Roman" w:hAnsi="Times New Roman"/>
          <w:b/>
          <w:sz w:val="27"/>
          <w:szCs w:val="27"/>
        </w:rPr>
        <w:t xml:space="preserve">. О</w:t>
      </w:r>
      <w:r>
        <w:rPr>
          <w:rFonts w:ascii="Times New Roman" w:hAnsi="Times New Roman"/>
          <w:b/>
          <w:sz w:val="27"/>
          <w:szCs w:val="27"/>
        </w:rPr>
        <w:t xml:space="preserve">б </w:t>
      </w:r>
      <w:r>
        <w:rPr>
          <w:rFonts w:ascii="Times New Roman" w:hAnsi="Times New Roman"/>
          <w:b/>
          <w:sz w:val="27"/>
          <w:szCs w:val="27"/>
        </w:rPr>
        <w:t xml:space="preserve">отчете об </w:t>
      </w:r>
      <w:r>
        <w:rPr>
          <w:rFonts w:ascii="Times New Roman" w:hAnsi="Times New Roman"/>
          <w:b/>
          <w:sz w:val="27"/>
          <w:szCs w:val="27"/>
        </w:rPr>
        <w:t xml:space="preserve">исполнении областного бюджета Новосибирской области за 202</w:t>
      </w:r>
      <w:r>
        <w:rPr>
          <w:rFonts w:ascii="Times New Roman" w:hAnsi="Times New Roman"/>
          <w:b/>
          <w:sz w:val="27"/>
          <w:szCs w:val="27"/>
        </w:rPr>
        <w:t xml:space="preserve">4</w:t>
      </w:r>
      <w:r>
        <w:rPr>
          <w:rFonts w:ascii="Times New Roman" w:hAnsi="Times New Roman"/>
          <w:b/>
          <w:sz w:val="27"/>
          <w:szCs w:val="27"/>
        </w:rPr>
        <w:t xml:space="preserve"> год</w:t>
      </w:r>
      <w:r>
        <w:rPr>
          <w:rFonts w:ascii="Times New Roman" w:hAnsi="Times New Roman"/>
          <w:b/>
          <w:sz w:val="27"/>
          <w:szCs w:val="27"/>
        </w:rPr>
        <w:t xml:space="preserve"> и </w:t>
      </w:r>
      <w:r>
        <w:rPr>
          <w:rFonts w:ascii="Times New Roman" w:hAnsi="Times New Roman"/>
          <w:b/>
          <w:sz w:val="27"/>
          <w:szCs w:val="27"/>
        </w:rPr>
        <w:t xml:space="preserve">проекте закона Новосибирской области «Об исполнении областного бюдже</w:t>
      </w:r>
      <w:r>
        <w:rPr>
          <w:rFonts w:ascii="Times New Roman" w:hAnsi="Times New Roman"/>
          <w:b/>
          <w:sz w:val="27"/>
          <w:szCs w:val="27"/>
        </w:rPr>
        <w:t xml:space="preserve">та Новосибирской области за 2024</w:t>
      </w:r>
      <w:r>
        <w:rPr>
          <w:rFonts w:ascii="Times New Roman" w:hAnsi="Times New Roman"/>
          <w:b/>
          <w:sz w:val="27"/>
          <w:szCs w:val="27"/>
        </w:rPr>
        <w:t xml:space="preserve"> год», первое чтение.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</w:t>
      </w:r>
      <w:r>
        <w:rPr>
          <w:rFonts w:ascii="Times New Roman" w:hAnsi="Times New Roman"/>
          <w:sz w:val="27"/>
          <w:szCs w:val="27"/>
        </w:rPr>
        <w:t xml:space="preserve">: Голубенко Виталий Юрьевич –</w:t>
      </w:r>
      <w:r>
        <w:rPr>
          <w:rFonts w:ascii="Times New Roman" w:hAnsi="Times New Roman"/>
          <w:sz w:val="27"/>
          <w:szCs w:val="27"/>
        </w:rPr>
        <w:t xml:space="preserve"> заместитель Председателя Правительства Новосибирской области – министр финансов и налоговой</w:t>
      </w:r>
      <w:r>
        <w:rPr>
          <w:rFonts w:ascii="Times New Roman" w:hAnsi="Times New Roman"/>
          <w:sz w:val="27"/>
          <w:szCs w:val="27"/>
        </w:rPr>
        <w:t xml:space="preserve"> политики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Содоклад</w:t>
      </w:r>
      <w:r>
        <w:rPr>
          <w:rFonts w:ascii="Times New Roman" w:hAnsi="Times New Roman"/>
          <w:sz w:val="27"/>
          <w:szCs w:val="27"/>
          <w:highlight w:val="white"/>
        </w:rPr>
        <w:t xml:space="preserve">ы</w:t>
      </w:r>
      <w:r>
        <w:rPr>
          <w:rFonts w:ascii="Times New Roman" w:hAnsi="Times New Roman"/>
          <w:sz w:val="27"/>
          <w:szCs w:val="27"/>
          <w:highlight w:val="white"/>
        </w:rPr>
        <w:t xml:space="preserve">: </w:t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Морозов Геннадий Геннадьевич – руководитель Управления Федеральной налоговой службы по Новосибирской области</w:t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6</w:t>
      </w:r>
      <w:r>
        <w:rPr>
          <w:rFonts w:ascii="Times New Roman" w:hAnsi="Times New Roman"/>
          <w:b/>
          <w:sz w:val="27"/>
          <w:szCs w:val="27"/>
        </w:rPr>
        <w:t xml:space="preserve">. О сводном заключении комитета Законодательного Собрания Новосибирской области по бюджетной, финансово-экономической политике и собственности на </w:t>
      </w:r>
      <w:r>
        <w:rPr>
          <w:rFonts w:ascii="Times New Roman" w:hAnsi="Times New Roman"/>
          <w:b/>
          <w:sz w:val="27"/>
          <w:szCs w:val="27"/>
        </w:rPr>
        <w:t xml:space="preserve">отчет об исполнении областного бюджета Новосибирской области за 202</w:t>
      </w:r>
      <w:r>
        <w:rPr>
          <w:rFonts w:ascii="Times New Roman" w:hAnsi="Times New Roman"/>
          <w:b/>
          <w:sz w:val="27"/>
          <w:szCs w:val="27"/>
        </w:rPr>
        <w:t xml:space="preserve">4</w:t>
      </w:r>
      <w:r>
        <w:rPr>
          <w:rFonts w:ascii="Times New Roman" w:hAnsi="Times New Roman"/>
          <w:b/>
          <w:sz w:val="27"/>
          <w:szCs w:val="27"/>
        </w:rPr>
        <w:t xml:space="preserve"> год </w:t>
      </w:r>
      <w:r>
        <w:rPr>
          <w:rFonts w:ascii="Times New Roman" w:hAnsi="Times New Roman"/>
          <w:b/>
          <w:sz w:val="27"/>
          <w:szCs w:val="27"/>
        </w:rPr>
        <w:t xml:space="preserve">и </w:t>
      </w:r>
      <w:r>
        <w:rPr>
          <w:rFonts w:ascii="Times New Roman" w:hAnsi="Times New Roman"/>
          <w:b/>
          <w:sz w:val="27"/>
          <w:szCs w:val="27"/>
        </w:rPr>
        <w:t xml:space="preserve">проект закона Новосибирской области «Об исполнении областного бюдже</w:t>
      </w:r>
      <w:r>
        <w:rPr>
          <w:rFonts w:ascii="Times New Roman" w:hAnsi="Times New Roman"/>
          <w:b/>
          <w:sz w:val="27"/>
          <w:szCs w:val="27"/>
        </w:rPr>
        <w:t xml:space="preserve">та Новосибирской области за 2024</w:t>
      </w:r>
      <w:r>
        <w:rPr>
          <w:rFonts w:ascii="Times New Roman" w:hAnsi="Times New Roman"/>
          <w:b/>
          <w:sz w:val="27"/>
          <w:szCs w:val="27"/>
        </w:rPr>
        <w:t xml:space="preserve"> год».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</w:t>
      </w:r>
      <w:r>
        <w:rPr>
          <w:rFonts w:ascii="Times New Roman" w:hAnsi="Times New Roman"/>
          <w:sz w:val="27"/>
          <w:szCs w:val="27"/>
        </w:rPr>
        <w:t xml:space="preserve">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7"/>
          <w:szCs w:val="27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7. Об отчете об управлении и распоряжении государственной собственностью Новосибирской области за 2024 год.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7"/>
          <w:szCs w:val="27"/>
          <w:highlight w:val="white"/>
        </w:rPr>
      </w:pPr>
      <w:r>
        <w:rPr>
          <w:rFonts w:ascii="Times New Roman" w:hAnsi="Times New Roman"/>
          <w:b/>
          <w:sz w:val="27"/>
          <w:szCs w:val="27"/>
          <w:highlight w:val="white"/>
        </w:rPr>
        <w:t xml:space="preserve">8. </w:t>
      </w:r>
      <w:r>
        <w:rPr>
          <w:rFonts w:ascii="Times New Roman" w:hAnsi="Times New Roman"/>
          <w:b/>
          <w:sz w:val="27"/>
          <w:szCs w:val="27"/>
          <w:highlight w:val="white"/>
        </w:rPr>
        <w:t xml:space="preserve">О</w:t>
      </w:r>
      <w:r>
        <w:rPr>
          <w:rFonts w:ascii="Times New Roman" w:hAnsi="Times New Roman"/>
          <w:b/>
          <w:sz w:val="27"/>
          <w:szCs w:val="27"/>
        </w:rPr>
        <w:t xml:space="preserve"> передаче обла</w:t>
      </w:r>
      <w:r>
        <w:rPr>
          <w:rFonts w:ascii="Times New Roman" w:hAnsi="Times New Roman"/>
          <w:b/>
          <w:sz w:val="27"/>
          <w:szCs w:val="27"/>
        </w:rPr>
        <w:t xml:space="preserve">стного имущества, расположенного по адресу г. Новосибирск, ул. Садовая, д.26, находящегося на праве оперативного управления ГБОПУ НСО «Новосибирский химико-технологический колледж им. Д.И. Менделеева», в безвозмездное пользование. (вх. 1990/1 от 09.06.25, </w:t>
      </w:r>
      <w:r>
        <w:rPr>
          <w:rFonts w:ascii="Times New Roman" w:hAnsi="Times New Roman"/>
          <w:b/>
          <w:sz w:val="27"/>
          <w:szCs w:val="27"/>
        </w:rPr>
        <w:t xml:space="preserve">комитет</w:t>
      </w:r>
      <w:r>
        <w:rPr>
          <w:rFonts w:ascii="Times New Roman" w:hAnsi="Times New Roman"/>
          <w:b/>
          <w:sz w:val="27"/>
          <w:szCs w:val="27"/>
        </w:rPr>
        <w:t xml:space="preserve"> по культуре 18.06.25 </w:t>
      </w:r>
      <w:r>
        <w:rPr>
          <w:rFonts w:ascii="Times New Roman" w:hAnsi="Times New Roman"/>
          <w:b/>
          <w:sz w:val="27"/>
          <w:szCs w:val="27"/>
        </w:rPr>
        <w:t xml:space="preserve">рассмотрит </w:t>
      </w:r>
      <w:r>
        <w:rPr>
          <w:rFonts w:ascii="Times New Roman" w:hAnsi="Times New Roman"/>
          <w:b/>
          <w:sz w:val="27"/>
          <w:szCs w:val="27"/>
        </w:rPr>
        <w:t xml:space="preserve">вопрос)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Жафярова Мария Наильевна – министр образования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9. О сводном годовом докладе о ходе реализации и об оценке эффективности государственных программ Новосибирской области за 202</w:t>
      </w:r>
      <w:r>
        <w:rPr>
          <w:rFonts w:ascii="Times New Roman" w:hAnsi="Times New Roman"/>
          <w:b/>
          <w:sz w:val="27"/>
          <w:szCs w:val="27"/>
        </w:rPr>
        <w:t xml:space="preserve">4</w:t>
      </w:r>
      <w:r>
        <w:rPr>
          <w:rFonts w:ascii="Times New Roman" w:hAnsi="Times New Roman"/>
          <w:b/>
          <w:sz w:val="27"/>
          <w:szCs w:val="27"/>
        </w:rPr>
        <w:t xml:space="preserve"> год.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</w:t>
      </w:r>
      <w:r>
        <w:rPr>
          <w:rFonts w:ascii="Times New Roman" w:hAnsi="Times New Roman"/>
          <w:sz w:val="27"/>
          <w:szCs w:val="27"/>
        </w:rPr>
        <w:t xml:space="preserve">Решетников Лев Николаевич –</w:t>
      </w:r>
      <w:r>
        <w:rPr>
          <w:rFonts w:ascii="Times New Roman" w:hAnsi="Times New Roman"/>
          <w:sz w:val="27"/>
          <w:szCs w:val="27"/>
        </w:rPr>
        <w:t xml:space="preserve"> министр экономического</w:t>
      </w:r>
      <w:r>
        <w:rPr>
          <w:rFonts w:ascii="Times New Roman" w:hAnsi="Times New Roman"/>
          <w:sz w:val="27"/>
          <w:szCs w:val="27"/>
        </w:rPr>
        <w:t xml:space="preserve"> развития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ab/>
        <w:t xml:space="preserve">10. О награждении.</w:t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</w:t>
      </w:r>
      <w:r>
        <w:rPr>
          <w:rFonts w:ascii="Times New Roman" w:hAnsi="Times New Roman"/>
          <w:sz w:val="27"/>
          <w:szCs w:val="27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Заместитель Председателя</w:t>
      </w:r>
      <w:r>
        <w:rPr>
          <w:rFonts w:ascii="Times New Roman" w:hAnsi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Законодательного Собрания</w:t>
      </w:r>
      <w:r>
        <w:rPr>
          <w:rFonts w:ascii="Times New Roman" w:hAnsi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Новосибирской области -</w:t>
      </w:r>
      <w:r>
        <w:rPr>
          <w:rFonts w:ascii="Times New Roman" w:hAnsi="Times New Roman"/>
          <w:sz w:val="27"/>
          <w:szCs w:val="27"/>
        </w:rPr>
      </w:r>
    </w:p>
    <w:p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председатель комитета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 xml:space="preserve">     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 xml:space="preserve">   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7"/>
          <w:szCs w:val="27"/>
        </w:rPr>
      </w:r>
    </w:p>
    <w:p>
      <w:pPr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Приложение</w:t>
      </w:r>
      <w:r>
        <w:rPr>
          <w:rFonts w:ascii="Times New Roman" w:hAnsi="Times New Roman"/>
          <w:sz w:val="27"/>
          <w:szCs w:val="27"/>
        </w:rPr>
      </w:r>
    </w:p>
    <w:p>
      <w:pPr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 повестке № </w:t>
      </w:r>
      <w:r>
        <w:rPr>
          <w:rFonts w:ascii="Times New Roman" w:hAnsi="Times New Roman"/>
          <w:sz w:val="27"/>
          <w:szCs w:val="27"/>
        </w:rPr>
        <w:t xml:space="preserve">9</w:t>
      </w:r>
      <w:r>
        <w:rPr>
          <w:rFonts w:ascii="Times New Roman" w:hAnsi="Times New Roman"/>
          <w:sz w:val="27"/>
          <w:szCs w:val="27"/>
        </w:rPr>
      </w:r>
    </w:p>
    <w:p>
      <w:pPr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заседания комитета</w:t>
      </w:r>
      <w:r>
        <w:rPr>
          <w:rFonts w:ascii="Times New Roman" w:hAnsi="Times New Roman"/>
          <w:sz w:val="27"/>
          <w:szCs w:val="27"/>
        </w:rPr>
      </w:r>
    </w:p>
    <w:p>
      <w:pPr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2</w:t>
      </w:r>
      <w:r>
        <w:rPr>
          <w:rFonts w:ascii="Times New Roman" w:hAnsi="Times New Roman"/>
          <w:sz w:val="27"/>
          <w:szCs w:val="27"/>
        </w:rPr>
        <w:t xml:space="preserve">5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июн</w:t>
      </w:r>
      <w:r>
        <w:rPr>
          <w:rFonts w:ascii="Times New Roman" w:hAnsi="Times New Roman"/>
          <w:sz w:val="27"/>
          <w:szCs w:val="27"/>
        </w:rPr>
        <w:t xml:space="preserve">я 2025 года</w:t>
      </w:r>
      <w:r>
        <w:rPr>
          <w:rFonts w:ascii="Times New Roman" w:hAnsi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Список приглашенных</w:t>
      </w:r>
      <w:r>
        <w:rPr>
          <w:rFonts w:ascii="Times New Roman" w:hAnsi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Бойкова Наталья Юрьевна – руководитель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Жафярова Мария Наильевна – министр образования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Рягузов Денис Евгеньевич – и.о.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Шимкив Андрей Иванович </w:t>
      </w:r>
      <w:r>
        <w:rPr>
          <w:rFonts w:ascii="Times New Roman" w:hAnsi="Times New Roman"/>
          <w:sz w:val="27"/>
          <w:szCs w:val="27"/>
          <w:highlight w:val="white"/>
        </w:rPr>
        <w:t xml:space="preserve">–</w:t>
      </w:r>
      <w:r>
        <w:rPr>
          <w:rFonts w:ascii="Times New Roman" w:hAnsi="Times New Roman"/>
          <w:sz w:val="27"/>
          <w:szCs w:val="27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sectPr>
      <w:footnotePr/>
      <w:endnotePr/>
      <w:type w:val="nextPage"/>
      <w:pgSz w:w="11906" w:h="16838" w:orient="portrait"/>
      <w:pgMar w:top="851" w:right="566" w:bottom="255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0"/>
  </w:num>
  <w:num w:numId="5">
    <w:abstractNumId w:val="16"/>
  </w:num>
  <w:num w:numId="6">
    <w:abstractNumId w:val="12"/>
  </w:num>
  <w:num w:numId="7">
    <w:abstractNumId w:val="24"/>
  </w:num>
  <w:num w:numId="8">
    <w:abstractNumId w:val="9"/>
  </w:num>
  <w:num w:numId="9">
    <w:abstractNumId w:val="14"/>
  </w:num>
  <w:num w:numId="10">
    <w:abstractNumId w:val="2"/>
  </w:num>
  <w:num w:numId="11">
    <w:abstractNumId w:val="5"/>
  </w:num>
  <w:num w:numId="12">
    <w:abstractNumId w:val="18"/>
  </w:num>
  <w:num w:numId="13">
    <w:abstractNumId w:val="22"/>
  </w:num>
  <w:num w:numId="14">
    <w:abstractNumId w:val="3"/>
  </w:num>
  <w:num w:numId="15">
    <w:abstractNumId w:val="23"/>
  </w:num>
  <w:num w:numId="16">
    <w:abstractNumId w:val="17"/>
  </w:num>
  <w:num w:numId="17">
    <w:abstractNumId w:val="20"/>
  </w:num>
  <w:num w:numId="18">
    <w:abstractNumId w:val="15"/>
  </w:num>
  <w:num w:numId="19">
    <w:abstractNumId w:val="4"/>
  </w:num>
  <w:num w:numId="20">
    <w:abstractNumId w:val="7"/>
  </w:num>
  <w:num w:numId="21">
    <w:abstractNumId w:val="19"/>
  </w:num>
  <w:num w:numId="22">
    <w:abstractNumId w:val="21"/>
  </w:num>
  <w:num w:numId="23">
    <w:abstractNumId w:val="11"/>
  </w:num>
  <w:num w:numId="24">
    <w:abstractNumId w:val="1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704">
    <w:name w:val="Heading 1"/>
    <w:basedOn w:val="703"/>
    <w:next w:val="703"/>
    <w:link w:val="899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705">
    <w:name w:val="Heading 2"/>
    <w:basedOn w:val="703"/>
    <w:next w:val="703"/>
    <w:link w:val="73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3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3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3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next w:val="703"/>
    <w:link w:val="73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next w:val="703"/>
    <w:link w:val="73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next w:val="703"/>
    <w:link w:val="73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next w:val="703"/>
    <w:link w:val="73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Heading 2 Char"/>
    <w:uiPriority w:val="9"/>
    <w:rPr>
      <w:rFonts w:ascii="Arial" w:hAnsi="Arial" w:eastAsia="Arial" w:cs="Arial"/>
      <w:sz w:val="34"/>
    </w:rPr>
  </w:style>
  <w:style w:type="character" w:styleId="71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24" w:customStyle="1">
    <w:name w:val="Title Char"/>
    <w:uiPriority w:val="10"/>
    <w:rPr>
      <w:sz w:val="48"/>
      <w:szCs w:val="48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Header Char"/>
    <w:basedOn w:val="713"/>
    <w:uiPriority w:val="99"/>
  </w:style>
  <w:style w:type="character" w:styleId="728" w:customStyle="1">
    <w:name w:val="Footnote Text Char"/>
    <w:uiPriority w:val="99"/>
    <w:rPr>
      <w:sz w:val="18"/>
    </w:rPr>
  </w:style>
  <w:style w:type="character" w:styleId="729" w:customStyle="1">
    <w:name w:val="Endnote Text Char"/>
    <w:uiPriority w:val="99"/>
    <w:rPr>
      <w:sz w:val="20"/>
    </w:rPr>
  </w:style>
  <w:style w:type="character" w:styleId="73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Заголовок 2 Знак"/>
    <w:link w:val="705"/>
    <w:uiPriority w:val="9"/>
    <w:rPr>
      <w:rFonts w:ascii="Arial" w:hAnsi="Arial" w:eastAsia="Arial" w:cs="Arial"/>
      <w:sz w:val="34"/>
    </w:rPr>
  </w:style>
  <w:style w:type="character" w:styleId="732" w:customStyle="1">
    <w:name w:val="Заголовок 3 Знак"/>
    <w:link w:val="706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Заголовок 4 Знак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Заголовок 5 Знак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Заголовок 6 Знак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Заголовок 7 Знак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Заголовок 8 Знак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Заголовок 9 Знак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List Paragraph"/>
    <w:basedOn w:val="703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40">
    <w:name w:val="No Spacing"/>
    <w:uiPriority w:val="1"/>
    <w:qFormat/>
    <w:rPr>
      <w:lang w:eastAsia="zh-CN"/>
    </w:rPr>
  </w:style>
  <w:style w:type="paragraph" w:styleId="741">
    <w:name w:val="Title"/>
    <w:basedOn w:val="703"/>
    <w:next w:val="703"/>
    <w:link w:val="742"/>
    <w:uiPriority w:val="10"/>
    <w:qFormat/>
    <w:pPr>
      <w:contextualSpacing/>
      <w:spacing w:before="300"/>
    </w:pPr>
    <w:rPr>
      <w:sz w:val="48"/>
      <w:szCs w:val="48"/>
    </w:rPr>
  </w:style>
  <w:style w:type="character" w:styleId="742" w:customStyle="1">
    <w:name w:val="Заголовок Знак"/>
    <w:link w:val="741"/>
    <w:uiPriority w:val="10"/>
    <w:rPr>
      <w:sz w:val="48"/>
      <w:szCs w:val="48"/>
    </w:rPr>
  </w:style>
  <w:style w:type="paragraph" w:styleId="743">
    <w:name w:val="Subtitle"/>
    <w:basedOn w:val="703"/>
    <w:link w:val="903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44" w:customStyle="1">
    <w:name w:val="Subtitle Char"/>
    <w:uiPriority w:val="11"/>
    <w:rPr>
      <w:sz w:val="24"/>
      <w:szCs w:val="24"/>
    </w:rPr>
  </w:style>
  <w:style w:type="paragraph" w:styleId="745">
    <w:name w:val="Quote"/>
    <w:basedOn w:val="703"/>
    <w:next w:val="703"/>
    <w:link w:val="746"/>
    <w:uiPriority w:val="29"/>
    <w:qFormat/>
    <w:pPr>
      <w:ind w:left="720" w:right="720"/>
    </w:pPr>
    <w:rPr>
      <w:i/>
    </w:rPr>
  </w:style>
  <w:style w:type="character" w:styleId="746" w:customStyle="1">
    <w:name w:val="Цитата 2 Знак"/>
    <w:link w:val="745"/>
    <w:uiPriority w:val="29"/>
    <w:rPr>
      <w:i/>
    </w:rPr>
  </w:style>
  <w:style w:type="paragraph" w:styleId="747">
    <w:name w:val="Intense Quote"/>
    <w:basedOn w:val="703"/>
    <w:next w:val="703"/>
    <w:link w:val="74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 w:customStyle="1">
    <w:name w:val="Выделенная цитата Знак"/>
    <w:link w:val="747"/>
    <w:uiPriority w:val="30"/>
    <w:rPr>
      <w:i/>
    </w:rPr>
  </w:style>
  <w:style w:type="paragraph" w:styleId="749">
    <w:name w:val="Header"/>
    <w:basedOn w:val="703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 w:customStyle="1">
    <w:name w:val="Верхний колонтитул Знак"/>
    <w:link w:val="749"/>
    <w:uiPriority w:val="99"/>
  </w:style>
  <w:style w:type="paragraph" w:styleId="751">
    <w:name w:val="Footer"/>
    <w:basedOn w:val="703"/>
    <w:link w:val="900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52" w:customStyle="1">
    <w:name w:val="Footer Char"/>
    <w:uiPriority w:val="99"/>
  </w:style>
  <w:style w:type="paragraph" w:styleId="753">
    <w:name w:val="Caption"/>
    <w:basedOn w:val="703"/>
    <w:next w:val="703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54" w:customStyle="1">
    <w:name w:val="Caption Char"/>
    <w:uiPriority w:val="99"/>
  </w:style>
  <w:style w:type="table" w:styleId="755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6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1">
    <w:name w:val="Hyperlink"/>
    <w:uiPriority w:val="99"/>
    <w:semiHidden/>
    <w:unhideWhenUsed/>
    <w:rPr>
      <w:color w:val="0000ff"/>
      <w:u w:val="single"/>
    </w:rPr>
  </w:style>
  <w:style w:type="paragraph" w:styleId="882">
    <w:name w:val="footnote text"/>
    <w:basedOn w:val="703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 w:customStyle="1">
    <w:name w:val="Текст сноски Знак"/>
    <w:link w:val="882"/>
    <w:uiPriority w:val="99"/>
    <w:rPr>
      <w:sz w:val="18"/>
    </w:rPr>
  </w:style>
  <w:style w:type="character" w:styleId="884">
    <w:name w:val="footnote reference"/>
    <w:uiPriority w:val="99"/>
    <w:unhideWhenUsed/>
    <w:rPr>
      <w:vertAlign w:val="superscript"/>
    </w:rPr>
  </w:style>
  <w:style w:type="paragraph" w:styleId="885">
    <w:name w:val="endnote text"/>
    <w:basedOn w:val="703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 w:customStyle="1">
    <w:name w:val="Текст концевой сноски Знак"/>
    <w:link w:val="885"/>
    <w:uiPriority w:val="99"/>
    <w:rPr>
      <w:sz w:val="20"/>
    </w:rPr>
  </w:style>
  <w:style w:type="character" w:styleId="887">
    <w:name w:val="endnote reference"/>
    <w:uiPriority w:val="99"/>
    <w:semiHidden/>
    <w:unhideWhenUsed/>
    <w:rPr>
      <w:vertAlign w:val="superscript"/>
    </w:rPr>
  </w:style>
  <w:style w:type="paragraph" w:styleId="888">
    <w:name w:val="toc 1"/>
    <w:basedOn w:val="703"/>
    <w:next w:val="703"/>
    <w:uiPriority w:val="39"/>
    <w:unhideWhenUsed/>
    <w:pPr>
      <w:spacing w:after="57"/>
    </w:pPr>
  </w:style>
  <w:style w:type="paragraph" w:styleId="889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90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91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92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93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94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95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96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97">
    <w:name w:val="TOC Heading"/>
    <w:uiPriority w:val="39"/>
    <w:unhideWhenUsed/>
    <w:rPr>
      <w:lang w:eastAsia="zh-CN"/>
    </w:rPr>
  </w:style>
  <w:style w:type="paragraph" w:styleId="898">
    <w:name w:val="table of figures"/>
    <w:basedOn w:val="703"/>
    <w:next w:val="703"/>
    <w:uiPriority w:val="99"/>
    <w:unhideWhenUsed/>
    <w:pPr>
      <w:spacing w:after="0"/>
    </w:pPr>
  </w:style>
  <w:style w:type="character" w:styleId="899" w:customStyle="1">
    <w:name w:val="Заголовок 1 Знак"/>
    <w:link w:val="704"/>
    <w:rPr>
      <w:rFonts w:ascii="Times New Roman" w:hAnsi="Times New Roman" w:eastAsia="Times New Roman" w:cs="Times New Roman"/>
      <w:b/>
      <w:sz w:val="28"/>
      <w:szCs w:val="20"/>
    </w:rPr>
  </w:style>
  <w:style w:type="character" w:styleId="900" w:customStyle="1">
    <w:name w:val="Нижний колонтитул Знак"/>
    <w:link w:val="751"/>
    <w:rPr>
      <w:rFonts w:ascii="Times New Roman" w:hAnsi="Times New Roman" w:eastAsia="Times New Roman" w:cs="Times New Roman"/>
      <w:sz w:val="28"/>
      <w:szCs w:val="20"/>
    </w:rPr>
  </w:style>
  <w:style w:type="paragraph" w:styleId="901">
    <w:name w:val="Body Text"/>
    <w:basedOn w:val="703"/>
    <w:link w:val="902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902" w:customStyle="1">
    <w:name w:val="Основной текст Знак"/>
    <w:link w:val="901"/>
    <w:rPr>
      <w:rFonts w:ascii="Times New Roman" w:hAnsi="Times New Roman" w:eastAsia="Times New Roman" w:cs="Times New Roman"/>
      <w:b/>
      <w:sz w:val="32"/>
      <w:szCs w:val="20"/>
    </w:rPr>
  </w:style>
  <w:style w:type="character" w:styleId="903" w:customStyle="1">
    <w:name w:val="Подзаголовок Знак"/>
    <w:link w:val="743"/>
    <w:rPr>
      <w:rFonts w:ascii="Times New Roman" w:hAnsi="Times New Roman" w:eastAsia="Times New Roman" w:cs="Times New Roman"/>
      <w:b/>
      <w:sz w:val="28"/>
      <w:szCs w:val="20"/>
    </w:rPr>
  </w:style>
  <w:style w:type="paragraph" w:styleId="904" w:customStyle="1">
    <w:name w:val="Знак"/>
    <w:basedOn w:val="7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05">
    <w:name w:val="Balloon Text"/>
    <w:basedOn w:val="703"/>
    <w:link w:val="90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6" w:customStyle="1">
    <w:name w:val="Текст выноски Знак"/>
    <w:link w:val="905"/>
    <w:uiPriority w:val="99"/>
    <w:semiHidden/>
    <w:rPr>
      <w:rFonts w:ascii="Tahoma" w:hAnsi="Tahoma" w:cs="Tahoma"/>
      <w:sz w:val="16"/>
      <w:szCs w:val="16"/>
    </w:rPr>
  </w:style>
  <w:style w:type="character" w:styleId="907">
    <w:name w:val="Strong"/>
    <w:uiPriority w:val="22"/>
    <w:qFormat/>
    <w:rPr>
      <w:b/>
      <w:bCs/>
    </w:rPr>
  </w:style>
  <w:style w:type="paragraph" w:styleId="908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909">
    <w:name w:val="Body Text 2"/>
    <w:basedOn w:val="703"/>
    <w:link w:val="910"/>
    <w:uiPriority w:val="99"/>
    <w:semiHidden/>
    <w:unhideWhenUsed/>
    <w:pPr>
      <w:spacing w:after="120" w:line="480" w:lineRule="auto"/>
    </w:pPr>
  </w:style>
  <w:style w:type="character" w:styleId="910" w:customStyle="1">
    <w:name w:val="Основной текст 2 Знак"/>
    <w:link w:val="909"/>
    <w:uiPriority w:val="99"/>
    <w:semiHidden/>
    <w:rPr>
      <w:sz w:val="22"/>
      <w:szCs w:val="22"/>
    </w:rPr>
  </w:style>
  <w:style w:type="character" w:styleId="911" w:customStyle="1">
    <w:name w:val="Основной текст (11)_"/>
    <w:link w:val="912"/>
    <w:rPr>
      <w:spacing w:val="-7"/>
      <w:sz w:val="26"/>
      <w:szCs w:val="26"/>
      <w:shd w:val="clear" w:color="auto" w:fill="ffffff"/>
    </w:rPr>
  </w:style>
  <w:style w:type="paragraph" w:styleId="912" w:customStyle="1">
    <w:name w:val="Основной текст (11)"/>
    <w:basedOn w:val="703"/>
    <w:link w:val="911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13" w:customStyle="1">
    <w:name w:val="Основной текст (12)_"/>
    <w:link w:val="914"/>
    <w:rPr>
      <w:spacing w:val="2"/>
      <w:shd w:val="clear" w:color="auto" w:fill="ffffff"/>
    </w:rPr>
  </w:style>
  <w:style w:type="paragraph" w:styleId="914" w:customStyle="1">
    <w:name w:val="Основной текст (12)"/>
    <w:basedOn w:val="703"/>
    <w:link w:val="913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915" w:customStyle="1">
    <w:name w:val="Основной текст (18)_"/>
    <w:link w:val="916"/>
    <w:rPr>
      <w:spacing w:val="7"/>
      <w:shd w:val="clear" w:color="auto" w:fill="ffffff"/>
    </w:rPr>
  </w:style>
  <w:style w:type="paragraph" w:styleId="916" w:customStyle="1">
    <w:name w:val="Основной текст (18)"/>
    <w:basedOn w:val="703"/>
    <w:link w:val="915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917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18" w:customStyle="1">
    <w:name w:val="Основной текст (8)_"/>
    <w:link w:val="919"/>
    <w:rPr>
      <w:spacing w:val="3"/>
      <w:sz w:val="25"/>
      <w:szCs w:val="25"/>
      <w:shd w:val="clear" w:color="auto" w:fill="ffffff"/>
    </w:rPr>
  </w:style>
  <w:style w:type="paragraph" w:styleId="919" w:customStyle="1">
    <w:name w:val="Основной текст (8)"/>
    <w:basedOn w:val="703"/>
    <w:link w:val="918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920" w:customStyle="1">
    <w:name w:val="Основной текст (3)_"/>
    <w:link w:val="921"/>
    <w:rPr>
      <w:spacing w:val="3"/>
      <w:shd w:val="clear" w:color="auto" w:fill="ffffff"/>
    </w:rPr>
  </w:style>
  <w:style w:type="paragraph" w:styleId="921" w:customStyle="1">
    <w:name w:val="Основной текст (3)"/>
    <w:basedOn w:val="703"/>
    <w:link w:val="920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Relationship Id="rId12" Type="http://schemas.openxmlformats.org/officeDocument/2006/relationships/hyperlink" Target="https://old.nso.ru/php/sovetprav_files/files/zakon%2886%29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734CB63-5061-4F44-B029-BDD62231B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269</cp:revision>
  <dcterms:created xsi:type="dcterms:W3CDTF">2022-11-01T02:55:00Z</dcterms:created>
  <dcterms:modified xsi:type="dcterms:W3CDTF">2025-06-18T03:44:00Z</dcterms:modified>
  <cp:version>1048576</cp:version>
</cp:coreProperties>
</file>