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3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true;mso-position-horizontal-relative:text;margin-left:226.65pt;mso-position-horizontal:absolute;mso-position-vertical-relative:text;margin-top:0.0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1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0"/>
        </w:rPr>
        <w:t xml:space="preserve">№ </w:t>
      </w:r>
      <w:r>
        <w:rPr>
          <w:rFonts w:ascii="Times New Roman" w:hAnsi="Times New Roman"/>
          <w:sz w:val="28"/>
          <w:szCs w:val="20"/>
        </w:rPr>
        <w:t xml:space="preserve">2</w:t>
      </w: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>
        <w:rPr>
          <w:rFonts w:ascii="Times New Roman" w:hAnsi="Times New Roman"/>
          <w:b/>
          <w:sz w:val="28"/>
          <w:szCs w:val="28"/>
        </w:rPr>
        <w:t xml:space="preserve">19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феврал</w:t>
      </w:r>
      <w:r>
        <w:rPr>
          <w:rFonts w:ascii="Times New Roman" w:hAnsi="Times New Roman"/>
          <w:b/>
          <w:sz w:val="28"/>
          <w:szCs w:val="28"/>
        </w:rPr>
        <w:t xml:space="preserve">я 202</w:t>
      </w: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12-00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Новосибирск, ул. Кирова, 3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малый зал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  <w:pBdr>
          <w:bottom w:val="single" w:color="000000" w:sz="12" w:space="1"/>
        </w:pBd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Приг</w:t>
      </w:r>
      <w:r>
        <w:rPr>
          <w:rFonts w:ascii="Times New Roman" w:hAnsi="Times New Roman"/>
          <w:b/>
          <w:sz w:val="28"/>
          <w:szCs w:val="28"/>
          <w:highlight w:val="white"/>
          <w:lang w:eastAsia="en-US"/>
        </w:rPr>
        <w:t xml:space="preserve">лашенные</w:t>
      </w:r>
      <w:r>
        <w:rPr>
          <w:rFonts w:ascii="Times New Roman" w:hAnsi="Times New Roman"/>
          <w:b/>
          <w:sz w:val="28"/>
          <w:szCs w:val="28"/>
          <w:highlight w:val="white"/>
          <w:lang w:eastAsia="en-US"/>
        </w:rPr>
        <w:t xml:space="preserve">: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2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2 человек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а</w:t>
      </w:r>
      <w:bookmarkStart w:id="0" w:name="_GoBack"/>
      <w:r>
        <w:rPr>
          <w:highlight w:val="white"/>
        </w:rPr>
      </w:r>
      <w:bookmarkEnd w:id="0"/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(списо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к пр</w:t>
      </w:r>
      <w:r>
        <w:rPr>
          <w:rFonts w:ascii="Times New Roman" w:hAnsi="Times New Roman"/>
          <w:sz w:val="28"/>
          <w:szCs w:val="28"/>
          <w:lang w:eastAsia="en-US"/>
        </w:rPr>
        <w:t xml:space="preserve">илагается)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 О проекте закона Новосибирской об</w:t>
      </w:r>
      <w:r>
        <w:rPr>
          <w:rFonts w:ascii="Times New Roman" w:hAnsi="Times New Roman"/>
          <w:b/>
          <w:sz w:val="28"/>
          <w:szCs w:val="28"/>
        </w:rPr>
        <w:t xml:space="preserve">ласти «Об утверждении заключения Соглашения между Правительством Новосибирской области (Российская Федерация) и Хокимиятом Сурхандарьинской области (Республика Узбекистан) о торгово-экономическом, научно-техническом и социально-культурном сотрудничестве», </w:t>
      </w:r>
      <w:r>
        <w:rPr>
          <w:rFonts w:ascii="Times New Roman" w:hAnsi="Times New Roman"/>
          <w:b/>
          <w:sz w:val="28"/>
          <w:szCs w:val="28"/>
        </w:rPr>
        <w:t xml:space="preserve">втор</w:t>
      </w:r>
      <w:r>
        <w:rPr>
          <w:rFonts w:ascii="Times New Roman" w:hAnsi="Times New Roman"/>
          <w:b/>
          <w:sz w:val="28"/>
          <w:szCs w:val="28"/>
        </w:rPr>
        <w:t xml:space="preserve">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Франчук Дмитрий Вадимович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изменения в статью 8.11 Закона Новосибирской области «О налогах и особенно</w:t>
      </w:r>
      <w:r>
        <w:rPr>
          <w:rFonts w:ascii="Times New Roman" w:hAnsi="Times New Roman"/>
          <w:b/>
          <w:sz w:val="28"/>
          <w:szCs w:val="28"/>
        </w:rPr>
        <w:t xml:space="preserve">с</w:t>
      </w:r>
      <w:r>
        <w:rPr>
          <w:rFonts w:ascii="Times New Roman" w:hAnsi="Times New Roman"/>
          <w:b/>
          <w:sz w:val="28"/>
          <w:szCs w:val="28"/>
        </w:rPr>
        <w:t xml:space="preserve">т</w:t>
      </w:r>
      <w:r>
        <w:rPr>
          <w:rFonts w:ascii="Times New Roman" w:hAnsi="Times New Roman"/>
          <w:b/>
          <w:sz w:val="28"/>
          <w:szCs w:val="28"/>
        </w:rPr>
        <w:t xml:space="preserve">я</w:t>
      </w:r>
      <w:r>
        <w:rPr>
          <w:rFonts w:ascii="Times New Roman" w:hAnsi="Times New Roman"/>
          <w:b/>
          <w:sz w:val="28"/>
          <w:szCs w:val="28"/>
        </w:rPr>
        <w:t xml:space="preserve">х налогообложения отдельных категорий налогоплательщиков в Новосибирской области», </w:t>
      </w:r>
      <w:r>
        <w:rPr>
          <w:rFonts w:ascii="Times New Roman" w:hAnsi="Times New Roman"/>
          <w:b/>
          <w:sz w:val="28"/>
          <w:szCs w:val="28"/>
        </w:rPr>
        <w:t xml:space="preserve">втор</w:t>
      </w:r>
      <w:r>
        <w:rPr>
          <w:rFonts w:ascii="Times New Roman" w:hAnsi="Times New Roman"/>
          <w:b/>
          <w:sz w:val="28"/>
          <w:szCs w:val="28"/>
        </w:rPr>
        <w:t xml:space="preserve">ое чтение.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 Сергей Владимирович -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</w:t>
      </w:r>
      <w:r>
        <w:rPr>
          <w:rFonts w:ascii="Times New Roman" w:hAnsi="Times New Roman"/>
          <w:b/>
          <w:sz w:val="28"/>
          <w:szCs w:val="28"/>
        </w:rPr>
        <w:t xml:space="preserve">статью 11 З</w:t>
      </w:r>
      <w:r>
        <w:rPr>
          <w:rFonts w:ascii="Times New Roman" w:hAnsi="Times New Roman"/>
          <w:b/>
          <w:sz w:val="28"/>
          <w:szCs w:val="28"/>
        </w:rPr>
        <w:t xml:space="preserve">акон</w:t>
      </w:r>
      <w:r>
        <w:rPr>
          <w:rFonts w:ascii="Times New Roman" w:hAnsi="Times New Roman"/>
          <w:b/>
          <w:sz w:val="28"/>
          <w:szCs w:val="28"/>
        </w:rPr>
        <w:t xml:space="preserve">а</w:t>
      </w:r>
      <w:r>
        <w:rPr>
          <w:rFonts w:ascii="Times New Roman" w:hAnsi="Times New Roman"/>
          <w:b/>
          <w:sz w:val="28"/>
          <w:szCs w:val="28"/>
        </w:rPr>
        <w:t xml:space="preserve"> Новосибирской области</w:t>
      </w:r>
      <w:r>
        <w:rPr>
          <w:rFonts w:ascii="Times New Roman" w:hAnsi="Times New Roman"/>
          <w:b/>
          <w:sz w:val="28"/>
          <w:szCs w:val="28"/>
        </w:rPr>
        <w:t xml:space="preserve"> «О наделении органов местного самоуправления в Новосибирской области отдельными государственными полномочиями Новосибирской области по расчету и предоставлению дотаций </w:t>
      </w:r>
      <w:r>
        <w:rPr>
          <w:rFonts w:ascii="Times New Roman" w:hAnsi="Times New Roman"/>
          <w:b/>
          <w:sz w:val="28"/>
          <w:szCs w:val="28"/>
        </w:rPr>
        <w:t xml:space="preserve">бюджетам поселений на выравнивание бюджетной обеспеченности» и статью 10 Закона Новосибирской области «О наделении органов местного самоуправления муниципальных районов Новосиби</w:t>
      </w:r>
      <w:r>
        <w:rPr>
          <w:rFonts w:ascii="Times New Roman" w:hAnsi="Times New Roman"/>
          <w:b/>
          <w:sz w:val="28"/>
          <w:szCs w:val="28"/>
        </w:rPr>
        <w:t xml:space="preserve">рской области отдельными государственными полномочиями Новосибирской области по расчету и предоставлению бюджетам поселений Новосибирской области субвенций на осуществление полномочий по первичному воинскому учету органами местного самоуправления поселений</w:t>
      </w:r>
      <w:r>
        <w:rPr>
          <w:rFonts w:ascii="Times New Roman" w:hAnsi="Times New Roman"/>
          <w:b/>
          <w:sz w:val="28"/>
          <w:szCs w:val="28"/>
        </w:rPr>
        <w:t xml:space="preserve">», </w:t>
      </w:r>
      <w:r>
        <w:rPr>
          <w:rFonts w:ascii="Times New Roman" w:hAnsi="Times New Roman"/>
          <w:b/>
          <w:sz w:val="28"/>
          <w:szCs w:val="28"/>
        </w:rPr>
        <w:t xml:space="preserve">втор</w:t>
      </w:r>
      <w:r>
        <w:rPr>
          <w:rFonts w:ascii="Times New Roman" w:hAnsi="Times New Roman"/>
          <w:b/>
          <w:sz w:val="28"/>
          <w:szCs w:val="28"/>
        </w:rPr>
        <w:t xml:space="preserve">ое чтение. </w:t>
      </w:r>
      <w:r>
        <w:rPr>
          <w:rFonts w:ascii="Times New Roman" w:hAnsi="Times New Roman"/>
          <w:b/>
          <w:i/>
          <w:sz w:val="28"/>
          <w:szCs w:val="28"/>
        </w:rPr>
      </w:r>
      <w:r>
        <w:rPr>
          <w:rFonts w:ascii="Times New Roman" w:hAnsi="Times New Roman"/>
          <w:b/>
          <w:i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. Об отчете Контрольно-счетной палаты Новосибирской области по результатам проверки </w:t>
      </w:r>
      <w:r>
        <w:rPr>
          <w:rFonts w:ascii="Times New Roman" w:hAnsi="Times New Roman"/>
          <w:b/>
          <w:sz w:val="28"/>
          <w:szCs w:val="28"/>
        </w:rPr>
        <w:t xml:space="preserve">законности и эффективности использования средств областного бюджета, направленных на строительство (реконструкцию) объектов капитального строительства в рамках реализации региональных проектов в </w:t>
      </w:r>
      <w:r>
        <w:rPr>
          <w:rFonts w:ascii="Times New Roman" w:hAnsi="Times New Roman"/>
          <w:b/>
          <w:sz w:val="28"/>
          <w:szCs w:val="28"/>
        </w:rPr>
        <w:t xml:space="preserve">2022-2023 годах и за текущий период 2024 года.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Круковский Василий Валентинович</w:t>
      </w:r>
      <w:r>
        <w:rPr>
          <w:rFonts w:ascii="Times New Roman" w:hAnsi="Times New Roman"/>
          <w:sz w:val="28"/>
          <w:szCs w:val="28"/>
        </w:rPr>
        <w:t xml:space="preserve"> – аудитор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</w:t>
      </w:r>
      <w:r>
        <w:rPr>
          <w:rFonts w:ascii="Times New Roman" w:hAnsi="Times New Roman"/>
          <w:b/>
          <w:sz w:val="28"/>
          <w:szCs w:val="28"/>
        </w:rPr>
        <w:t xml:space="preserve">. О заключении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Контрольно-счетной палаты Новосибирской области по результатам анализа</w:t>
      </w:r>
      <w:r>
        <w:rPr>
          <w:rFonts w:ascii="Times New Roman" w:hAnsi="Times New Roman"/>
          <w:b/>
          <w:sz w:val="28"/>
          <w:szCs w:val="28"/>
        </w:rPr>
        <w:t xml:space="preserve"> реализации государственной программы Новосибирской области «Комплексное развитие сельских территорий в Новосибирской области» в 2020-2023 годах и за текущий период 2024 года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i w:val="0"/>
          <w:iCs w:val="0"/>
          <w:sz w:val="28"/>
          <w:szCs w:val="28"/>
          <w:highlight w:val="white"/>
        </w:rPr>
      </w:pP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Доклад:</w:t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 Саблина Елена Николаевна </w:t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– аудитор Контрольно-счетной палаты Новосибирской области</w:t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</w:pPr>
      <w:r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</w:pPr>
      <w:r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  <w:t xml:space="preserve">7. </w:t>
      </w:r>
      <w:r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  <w:t xml:space="preserve">О проекте изменений в государственную программу Новосибирской области «Комплексное развитие сельских территорий в Новосибирской области».</w:t>
      </w:r>
      <w:r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i w:val="0"/>
          <w:iCs w:val="0"/>
          <w:sz w:val="28"/>
          <w:szCs w:val="28"/>
          <w:highlight w:val="white"/>
        </w:rPr>
      </w:pP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Доклад: Шинделов Андрей Викторович – заместитель Председателя Правительства Новосибирской области – министр сельского хозяйства Новосибирской области</w:t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</w:pPr>
      <w:r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</w:pPr>
      <w:r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  <w:t xml:space="preserve">8. </w:t>
      </w:r>
      <w:r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  <w:t xml:space="preserve">О награждении.</w:t>
      </w:r>
      <w:r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/>
          <w:b/>
          <w:i w:val="0"/>
          <w:iCs w:val="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  <w:highlight w:val="white"/>
        </w:rPr>
        <w:t xml:space="preserve">Доклад: Кальченко Се</w:t>
      </w:r>
      <w:r>
        <w:rPr>
          <w:rFonts w:ascii="Times New Roman" w:hAnsi="Times New Roman"/>
          <w:sz w:val="28"/>
          <w:szCs w:val="28"/>
        </w:rPr>
        <w:t xml:space="preserve">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Новосибирской области -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19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феврал</w:t>
      </w:r>
      <w:r>
        <w:rPr>
          <w:rFonts w:ascii="Times New Roman" w:hAnsi="Times New Roman"/>
          <w:sz w:val="28"/>
          <w:szCs w:val="28"/>
        </w:rPr>
        <w:t xml:space="preserve">я 202</w:t>
      </w: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Богомолов Дмитрий Николаевич – министр строительства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 Андрей Александрович –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Деркач Татьяна Николаевна – министр юстиции Новосибирской области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 Владимир Яковлевич – заместитель Председателя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Клемешов Олег Петрович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Колмаков Александр Борисович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/>
          <w:sz w:val="28"/>
          <w:szCs w:val="28"/>
          <w:highlight w:val="white"/>
        </w:rPr>
        <w:t xml:space="preserve"> директор ГКУ «УКС НСО</w:t>
      </w:r>
      <w:r>
        <w:rPr>
          <w:rFonts w:ascii="Times New Roman" w:hAnsi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Коньшин Игорь Викторович – начальник управления международных связей администрации Губернатора Новосибирской области и Правительства Новосибирской о</w:t>
      </w:r>
      <w:r>
        <w:rPr>
          <w:rFonts w:ascii="Times New Roman" w:hAnsi="Times New Roman"/>
          <w:sz w:val="28"/>
          <w:szCs w:val="28"/>
        </w:rPr>
        <w:t xml:space="preserve">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руковский Василий Валентинович</w:t>
      </w:r>
      <w:r>
        <w:rPr>
          <w:rFonts w:ascii="Times New Roman" w:hAnsi="Times New Roman"/>
          <w:sz w:val="28"/>
          <w:szCs w:val="28"/>
        </w:rPr>
        <w:t xml:space="preserve"> – аудитор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Морозов Геннадий Геннадьевич – руководитель Управления Федеральной налоговой службы России по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Назаров Евгений Геннадьевич – исполняющий обязанности министра жилищно-коммунального хозяйства и энергетики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Панферов Андрей Борисович – </w:t>
      </w:r>
      <w:r>
        <w:rPr>
          <w:rFonts w:ascii="Times New Roman" w:hAnsi="Times New Roman"/>
          <w:sz w:val="28"/>
          <w:szCs w:val="28"/>
        </w:rPr>
        <w:t xml:space="preserve">уполномоченный по защите прав предпринимателей в</w:t>
      </w:r>
      <w:r>
        <w:rPr>
          <w:rFonts w:ascii="Times New Roman" w:hAnsi="Times New Roman"/>
          <w:sz w:val="28"/>
          <w:szCs w:val="28"/>
        </w:rPr>
        <w:t xml:space="preserve">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Решетников Лев Николаевич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Саблина Елена Николаевна – аудитор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Шимкив Андрей Иванович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Председатель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22"/>
        <w:numPr>
          <w:ilvl w:val="0"/>
          <w:numId w:val="6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</w:t>
      </w:r>
      <w:r>
        <w:rPr>
          <w:rFonts w:ascii="Times New Roman" w:hAnsi="Times New Roman"/>
          <w:sz w:val="28"/>
          <w:szCs w:val="28"/>
          <w:highlight w:val="white"/>
        </w:rPr>
        <w:t xml:space="preserve">инделов Андрей Викторович – заместитель Председателя Правительства Новосибирской области – министр сельского хозяйства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707" w:bottom="709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2"/>
  </w:num>
  <w:num w:numId="5">
    <w:abstractNumId w:val="4"/>
  </w:num>
  <w:num w:numId="6">
    <w:abstractNumId w:val="1"/>
  </w:num>
  <w:num w:numId="7">
    <w:abstractNumId w:val="10"/>
  </w:num>
  <w:num w:numId="8">
    <w:abstractNumId w:val="0"/>
  </w:num>
  <w:num w:numId="9">
    <w:abstractNumId w:val="7"/>
  </w:num>
  <w:num w:numId="10">
    <w:abstractNumId w:val="6"/>
  </w:num>
  <w:num w:numId="11">
    <w:abstractNumId w:val="12"/>
  </w:num>
  <w:num w:numId="12">
    <w:abstractNumId w:val="3"/>
  </w:num>
  <w:num w:numId="13">
    <w:abstractNumId w:val="5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6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687">
    <w:name w:val="Heading 1"/>
    <w:basedOn w:val="686"/>
    <w:next w:val="686"/>
    <w:link w:val="882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688">
    <w:name w:val="Heading 2"/>
    <w:basedOn w:val="686"/>
    <w:next w:val="686"/>
    <w:link w:val="71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9">
    <w:name w:val="Heading 3"/>
    <w:basedOn w:val="686"/>
    <w:next w:val="686"/>
    <w:link w:val="71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0">
    <w:name w:val="Heading 4"/>
    <w:basedOn w:val="686"/>
    <w:next w:val="686"/>
    <w:link w:val="71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1">
    <w:name w:val="Heading 5"/>
    <w:basedOn w:val="686"/>
    <w:next w:val="686"/>
    <w:link w:val="71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686"/>
    <w:next w:val="686"/>
    <w:link w:val="71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93">
    <w:name w:val="Heading 7"/>
    <w:basedOn w:val="686"/>
    <w:next w:val="686"/>
    <w:link w:val="71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94">
    <w:name w:val="Heading 8"/>
    <w:basedOn w:val="686"/>
    <w:next w:val="686"/>
    <w:link w:val="72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95">
    <w:name w:val="Heading 9"/>
    <w:basedOn w:val="686"/>
    <w:next w:val="686"/>
    <w:link w:val="72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 w:default="1">
    <w:name w:val="Default Paragraph Font"/>
    <w:uiPriority w:val="1"/>
    <w:unhideWhenUsed/>
  </w:style>
  <w:style w:type="table" w:styleId="69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8" w:default="1">
    <w:name w:val="No List"/>
    <w:uiPriority w:val="99"/>
    <w:semiHidden/>
    <w:unhideWhenUsed/>
  </w:style>
  <w:style w:type="character" w:styleId="699" w:customStyle="1">
    <w:name w:val="Heading 2 Char"/>
    <w:uiPriority w:val="9"/>
    <w:rPr>
      <w:rFonts w:ascii="Arial" w:hAnsi="Arial" w:eastAsia="Arial" w:cs="Arial"/>
      <w:sz w:val="34"/>
    </w:rPr>
  </w:style>
  <w:style w:type="character" w:styleId="700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01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02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03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04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5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06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07" w:customStyle="1">
    <w:name w:val="Title Char"/>
    <w:uiPriority w:val="10"/>
    <w:rPr>
      <w:sz w:val="48"/>
      <w:szCs w:val="48"/>
    </w:rPr>
  </w:style>
  <w:style w:type="character" w:styleId="708" w:customStyle="1">
    <w:name w:val="Quote Char"/>
    <w:uiPriority w:val="29"/>
    <w:rPr>
      <w:i/>
    </w:rPr>
  </w:style>
  <w:style w:type="character" w:styleId="709" w:customStyle="1">
    <w:name w:val="Intense Quote Char"/>
    <w:uiPriority w:val="30"/>
    <w:rPr>
      <w:i/>
    </w:rPr>
  </w:style>
  <w:style w:type="character" w:styleId="710" w:customStyle="1">
    <w:name w:val="Header Char"/>
    <w:basedOn w:val="696"/>
    <w:uiPriority w:val="99"/>
  </w:style>
  <w:style w:type="character" w:styleId="711" w:customStyle="1">
    <w:name w:val="Footnote Text Char"/>
    <w:uiPriority w:val="99"/>
    <w:rPr>
      <w:sz w:val="18"/>
    </w:rPr>
  </w:style>
  <w:style w:type="character" w:styleId="712" w:customStyle="1">
    <w:name w:val="Endnote Text Char"/>
    <w:uiPriority w:val="99"/>
    <w:rPr>
      <w:sz w:val="20"/>
    </w:rPr>
  </w:style>
  <w:style w:type="character" w:styleId="713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14" w:customStyle="1">
    <w:name w:val="Заголовок 2 Знак"/>
    <w:link w:val="688"/>
    <w:uiPriority w:val="9"/>
    <w:rPr>
      <w:rFonts w:ascii="Arial" w:hAnsi="Arial" w:eastAsia="Arial" w:cs="Arial"/>
      <w:sz w:val="34"/>
    </w:rPr>
  </w:style>
  <w:style w:type="character" w:styleId="715" w:customStyle="1">
    <w:name w:val="Заголовок 3 Знак"/>
    <w:link w:val="689"/>
    <w:uiPriority w:val="9"/>
    <w:rPr>
      <w:rFonts w:ascii="Arial" w:hAnsi="Arial" w:eastAsia="Arial" w:cs="Arial"/>
      <w:sz w:val="30"/>
      <w:szCs w:val="30"/>
    </w:rPr>
  </w:style>
  <w:style w:type="character" w:styleId="716" w:customStyle="1">
    <w:name w:val="Заголовок 4 Знак"/>
    <w:link w:val="690"/>
    <w:uiPriority w:val="9"/>
    <w:rPr>
      <w:rFonts w:ascii="Arial" w:hAnsi="Arial" w:eastAsia="Arial" w:cs="Arial"/>
      <w:b/>
      <w:bCs/>
      <w:sz w:val="26"/>
      <w:szCs w:val="26"/>
    </w:rPr>
  </w:style>
  <w:style w:type="character" w:styleId="717" w:customStyle="1">
    <w:name w:val="Заголовок 5 Знак"/>
    <w:link w:val="691"/>
    <w:uiPriority w:val="9"/>
    <w:rPr>
      <w:rFonts w:ascii="Arial" w:hAnsi="Arial" w:eastAsia="Arial" w:cs="Arial"/>
      <w:b/>
      <w:bCs/>
      <w:sz w:val="24"/>
      <w:szCs w:val="24"/>
    </w:rPr>
  </w:style>
  <w:style w:type="character" w:styleId="718" w:customStyle="1">
    <w:name w:val="Заголовок 6 Знак"/>
    <w:link w:val="692"/>
    <w:uiPriority w:val="9"/>
    <w:rPr>
      <w:rFonts w:ascii="Arial" w:hAnsi="Arial" w:eastAsia="Arial" w:cs="Arial"/>
      <w:b/>
      <w:bCs/>
      <w:sz w:val="22"/>
      <w:szCs w:val="22"/>
    </w:rPr>
  </w:style>
  <w:style w:type="character" w:styleId="719" w:customStyle="1">
    <w:name w:val="Заголовок 7 Знак"/>
    <w:link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0" w:customStyle="1">
    <w:name w:val="Заголовок 8 Знак"/>
    <w:link w:val="694"/>
    <w:uiPriority w:val="9"/>
    <w:rPr>
      <w:rFonts w:ascii="Arial" w:hAnsi="Arial" w:eastAsia="Arial" w:cs="Arial"/>
      <w:i/>
      <w:iCs/>
      <w:sz w:val="22"/>
      <w:szCs w:val="22"/>
    </w:rPr>
  </w:style>
  <w:style w:type="character" w:styleId="721" w:customStyle="1">
    <w:name w:val="Заголовок 9 Знак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722">
    <w:name w:val="List Paragraph"/>
    <w:basedOn w:val="686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723">
    <w:name w:val="No Spacing"/>
    <w:uiPriority w:val="1"/>
    <w:qFormat/>
    <w:rPr>
      <w:lang w:eastAsia="zh-CN"/>
    </w:rPr>
  </w:style>
  <w:style w:type="paragraph" w:styleId="724">
    <w:name w:val="Title"/>
    <w:basedOn w:val="686"/>
    <w:next w:val="686"/>
    <w:link w:val="725"/>
    <w:uiPriority w:val="10"/>
    <w:qFormat/>
    <w:pPr>
      <w:contextualSpacing/>
      <w:spacing w:before="300"/>
    </w:pPr>
    <w:rPr>
      <w:sz w:val="48"/>
      <w:szCs w:val="48"/>
    </w:rPr>
  </w:style>
  <w:style w:type="character" w:styleId="725" w:customStyle="1">
    <w:name w:val="Заголовок Знак"/>
    <w:link w:val="724"/>
    <w:uiPriority w:val="10"/>
    <w:rPr>
      <w:sz w:val="48"/>
      <w:szCs w:val="48"/>
    </w:rPr>
  </w:style>
  <w:style w:type="paragraph" w:styleId="726">
    <w:name w:val="Subtitle"/>
    <w:basedOn w:val="686"/>
    <w:link w:val="886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27" w:customStyle="1">
    <w:name w:val="Subtitle Char"/>
    <w:uiPriority w:val="11"/>
    <w:rPr>
      <w:sz w:val="24"/>
      <w:szCs w:val="24"/>
    </w:rPr>
  </w:style>
  <w:style w:type="paragraph" w:styleId="728">
    <w:name w:val="Quote"/>
    <w:basedOn w:val="686"/>
    <w:next w:val="686"/>
    <w:link w:val="729"/>
    <w:uiPriority w:val="29"/>
    <w:qFormat/>
    <w:pPr>
      <w:ind w:left="720" w:right="720"/>
    </w:pPr>
    <w:rPr>
      <w:i/>
    </w:rPr>
  </w:style>
  <w:style w:type="character" w:styleId="729" w:customStyle="1">
    <w:name w:val="Цитата 2 Знак"/>
    <w:link w:val="728"/>
    <w:uiPriority w:val="29"/>
    <w:rPr>
      <w:i/>
    </w:rPr>
  </w:style>
  <w:style w:type="paragraph" w:styleId="730">
    <w:name w:val="Intense Quote"/>
    <w:basedOn w:val="686"/>
    <w:next w:val="686"/>
    <w:link w:val="73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 w:customStyle="1">
    <w:name w:val="Выделенная цитата Знак"/>
    <w:link w:val="730"/>
    <w:uiPriority w:val="30"/>
    <w:rPr>
      <w:i/>
    </w:rPr>
  </w:style>
  <w:style w:type="paragraph" w:styleId="732">
    <w:name w:val="Header"/>
    <w:basedOn w:val="686"/>
    <w:link w:val="73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3" w:customStyle="1">
    <w:name w:val="Верхний колонтитул Знак"/>
    <w:link w:val="732"/>
    <w:uiPriority w:val="99"/>
  </w:style>
  <w:style w:type="paragraph" w:styleId="734">
    <w:name w:val="Footer"/>
    <w:basedOn w:val="686"/>
    <w:link w:val="883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35" w:customStyle="1">
    <w:name w:val="Footer Char"/>
    <w:uiPriority w:val="99"/>
  </w:style>
  <w:style w:type="paragraph" w:styleId="736">
    <w:name w:val="Caption"/>
    <w:basedOn w:val="686"/>
    <w:next w:val="686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37" w:customStyle="1">
    <w:name w:val="Caption Char"/>
    <w:uiPriority w:val="99"/>
  </w:style>
  <w:style w:type="table" w:styleId="738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9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3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4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5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80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29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64">
    <w:name w:val="Hyperlink"/>
    <w:uiPriority w:val="99"/>
    <w:semiHidden/>
    <w:unhideWhenUsed/>
    <w:rPr>
      <w:color w:val="0000ff"/>
      <w:u w:val="single"/>
    </w:rPr>
  </w:style>
  <w:style w:type="paragraph" w:styleId="865">
    <w:name w:val="footnote text"/>
    <w:basedOn w:val="686"/>
    <w:link w:val="866"/>
    <w:uiPriority w:val="99"/>
    <w:semiHidden/>
    <w:unhideWhenUsed/>
    <w:pPr>
      <w:spacing w:after="40" w:line="240" w:lineRule="auto"/>
    </w:pPr>
    <w:rPr>
      <w:sz w:val="18"/>
    </w:rPr>
  </w:style>
  <w:style w:type="character" w:styleId="866" w:customStyle="1">
    <w:name w:val="Текст сноски Знак"/>
    <w:link w:val="865"/>
    <w:uiPriority w:val="99"/>
    <w:rPr>
      <w:sz w:val="18"/>
    </w:rPr>
  </w:style>
  <w:style w:type="character" w:styleId="867">
    <w:name w:val="footnote reference"/>
    <w:uiPriority w:val="99"/>
    <w:unhideWhenUsed/>
    <w:rPr>
      <w:vertAlign w:val="superscript"/>
    </w:rPr>
  </w:style>
  <w:style w:type="paragraph" w:styleId="868">
    <w:name w:val="endnote text"/>
    <w:basedOn w:val="686"/>
    <w:link w:val="869"/>
    <w:uiPriority w:val="99"/>
    <w:semiHidden/>
    <w:unhideWhenUsed/>
    <w:pPr>
      <w:spacing w:after="0" w:line="240" w:lineRule="auto"/>
    </w:pPr>
    <w:rPr>
      <w:sz w:val="20"/>
    </w:rPr>
  </w:style>
  <w:style w:type="character" w:styleId="869" w:customStyle="1">
    <w:name w:val="Текст концевой сноски Знак"/>
    <w:link w:val="868"/>
    <w:uiPriority w:val="99"/>
    <w:rPr>
      <w:sz w:val="20"/>
    </w:rPr>
  </w:style>
  <w:style w:type="character" w:styleId="870">
    <w:name w:val="endnote reference"/>
    <w:uiPriority w:val="99"/>
    <w:semiHidden/>
    <w:unhideWhenUsed/>
    <w:rPr>
      <w:vertAlign w:val="superscript"/>
    </w:rPr>
  </w:style>
  <w:style w:type="paragraph" w:styleId="871">
    <w:name w:val="toc 1"/>
    <w:basedOn w:val="686"/>
    <w:next w:val="686"/>
    <w:uiPriority w:val="39"/>
    <w:unhideWhenUsed/>
    <w:pPr>
      <w:spacing w:after="57"/>
    </w:pPr>
  </w:style>
  <w:style w:type="paragraph" w:styleId="872">
    <w:name w:val="toc 2"/>
    <w:basedOn w:val="686"/>
    <w:next w:val="686"/>
    <w:uiPriority w:val="39"/>
    <w:unhideWhenUsed/>
    <w:pPr>
      <w:ind w:left="283"/>
      <w:spacing w:after="57"/>
    </w:pPr>
  </w:style>
  <w:style w:type="paragraph" w:styleId="873">
    <w:name w:val="toc 3"/>
    <w:basedOn w:val="686"/>
    <w:next w:val="686"/>
    <w:uiPriority w:val="39"/>
    <w:unhideWhenUsed/>
    <w:pPr>
      <w:ind w:left="567"/>
      <w:spacing w:after="57"/>
    </w:pPr>
  </w:style>
  <w:style w:type="paragraph" w:styleId="874">
    <w:name w:val="toc 4"/>
    <w:basedOn w:val="686"/>
    <w:next w:val="686"/>
    <w:uiPriority w:val="39"/>
    <w:unhideWhenUsed/>
    <w:pPr>
      <w:ind w:left="850"/>
      <w:spacing w:after="57"/>
    </w:pPr>
  </w:style>
  <w:style w:type="paragraph" w:styleId="875">
    <w:name w:val="toc 5"/>
    <w:basedOn w:val="686"/>
    <w:next w:val="686"/>
    <w:uiPriority w:val="39"/>
    <w:unhideWhenUsed/>
    <w:pPr>
      <w:ind w:left="1134"/>
      <w:spacing w:after="57"/>
    </w:pPr>
  </w:style>
  <w:style w:type="paragraph" w:styleId="876">
    <w:name w:val="toc 6"/>
    <w:basedOn w:val="686"/>
    <w:next w:val="686"/>
    <w:uiPriority w:val="39"/>
    <w:unhideWhenUsed/>
    <w:pPr>
      <w:ind w:left="1417"/>
      <w:spacing w:after="57"/>
    </w:pPr>
  </w:style>
  <w:style w:type="paragraph" w:styleId="877">
    <w:name w:val="toc 7"/>
    <w:basedOn w:val="686"/>
    <w:next w:val="686"/>
    <w:uiPriority w:val="39"/>
    <w:unhideWhenUsed/>
    <w:pPr>
      <w:ind w:left="1701"/>
      <w:spacing w:after="57"/>
    </w:pPr>
  </w:style>
  <w:style w:type="paragraph" w:styleId="878">
    <w:name w:val="toc 8"/>
    <w:basedOn w:val="686"/>
    <w:next w:val="686"/>
    <w:uiPriority w:val="39"/>
    <w:unhideWhenUsed/>
    <w:pPr>
      <w:ind w:left="1984"/>
      <w:spacing w:after="57"/>
    </w:pPr>
  </w:style>
  <w:style w:type="paragraph" w:styleId="879">
    <w:name w:val="toc 9"/>
    <w:basedOn w:val="686"/>
    <w:next w:val="686"/>
    <w:uiPriority w:val="39"/>
    <w:unhideWhenUsed/>
    <w:pPr>
      <w:ind w:left="2268"/>
      <w:spacing w:after="57"/>
    </w:pPr>
  </w:style>
  <w:style w:type="paragraph" w:styleId="880">
    <w:name w:val="TOC Heading"/>
    <w:uiPriority w:val="39"/>
    <w:unhideWhenUsed/>
    <w:rPr>
      <w:lang w:eastAsia="zh-CN"/>
    </w:rPr>
  </w:style>
  <w:style w:type="paragraph" w:styleId="881">
    <w:name w:val="table of figures"/>
    <w:basedOn w:val="686"/>
    <w:next w:val="686"/>
    <w:uiPriority w:val="99"/>
    <w:unhideWhenUsed/>
    <w:pPr>
      <w:spacing w:after="0"/>
    </w:pPr>
  </w:style>
  <w:style w:type="character" w:styleId="882" w:customStyle="1">
    <w:name w:val="Заголовок 1 Знак"/>
    <w:link w:val="687"/>
    <w:rPr>
      <w:rFonts w:ascii="Times New Roman" w:hAnsi="Times New Roman" w:eastAsia="Times New Roman" w:cs="Times New Roman"/>
      <w:b/>
      <w:sz w:val="28"/>
      <w:szCs w:val="20"/>
    </w:rPr>
  </w:style>
  <w:style w:type="character" w:styleId="883" w:customStyle="1">
    <w:name w:val="Нижний колонтитул Знак"/>
    <w:link w:val="734"/>
    <w:rPr>
      <w:rFonts w:ascii="Times New Roman" w:hAnsi="Times New Roman" w:eastAsia="Times New Roman" w:cs="Times New Roman"/>
      <w:sz w:val="28"/>
      <w:szCs w:val="20"/>
    </w:rPr>
  </w:style>
  <w:style w:type="paragraph" w:styleId="884">
    <w:name w:val="Body Text"/>
    <w:basedOn w:val="686"/>
    <w:link w:val="885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885" w:customStyle="1">
    <w:name w:val="Основной текст Знак"/>
    <w:link w:val="884"/>
    <w:rPr>
      <w:rFonts w:ascii="Times New Roman" w:hAnsi="Times New Roman" w:eastAsia="Times New Roman" w:cs="Times New Roman"/>
      <w:b/>
      <w:sz w:val="32"/>
      <w:szCs w:val="20"/>
    </w:rPr>
  </w:style>
  <w:style w:type="character" w:styleId="886" w:customStyle="1">
    <w:name w:val="Подзаголовок Знак"/>
    <w:link w:val="726"/>
    <w:rPr>
      <w:rFonts w:ascii="Times New Roman" w:hAnsi="Times New Roman" w:eastAsia="Times New Roman" w:cs="Times New Roman"/>
      <w:b/>
      <w:sz w:val="28"/>
      <w:szCs w:val="20"/>
    </w:rPr>
  </w:style>
  <w:style w:type="paragraph" w:styleId="887" w:customStyle="1">
    <w:name w:val="Знак"/>
    <w:basedOn w:val="68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88">
    <w:name w:val="Balloon Text"/>
    <w:basedOn w:val="686"/>
    <w:link w:val="88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9" w:customStyle="1">
    <w:name w:val="Текст выноски Знак"/>
    <w:link w:val="888"/>
    <w:uiPriority w:val="99"/>
    <w:semiHidden/>
    <w:rPr>
      <w:rFonts w:ascii="Tahoma" w:hAnsi="Tahoma" w:cs="Tahoma"/>
      <w:sz w:val="16"/>
      <w:szCs w:val="16"/>
    </w:rPr>
  </w:style>
  <w:style w:type="character" w:styleId="890">
    <w:name w:val="Strong"/>
    <w:uiPriority w:val="22"/>
    <w:qFormat/>
    <w:rPr>
      <w:b/>
      <w:bCs/>
    </w:rPr>
  </w:style>
  <w:style w:type="paragraph" w:styleId="891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892">
    <w:name w:val="Body Text 2"/>
    <w:basedOn w:val="686"/>
    <w:link w:val="893"/>
    <w:uiPriority w:val="99"/>
    <w:semiHidden/>
    <w:unhideWhenUsed/>
    <w:pPr>
      <w:spacing w:after="120" w:line="480" w:lineRule="auto"/>
    </w:pPr>
  </w:style>
  <w:style w:type="character" w:styleId="893" w:customStyle="1">
    <w:name w:val="Основной текст 2 Знак"/>
    <w:link w:val="892"/>
    <w:uiPriority w:val="99"/>
    <w:semiHidden/>
    <w:rPr>
      <w:sz w:val="22"/>
      <w:szCs w:val="22"/>
    </w:rPr>
  </w:style>
  <w:style w:type="character" w:styleId="894" w:customStyle="1">
    <w:name w:val="Основной текст (11)_"/>
    <w:link w:val="895"/>
    <w:rPr>
      <w:spacing w:val="-7"/>
      <w:sz w:val="26"/>
      <w:szCs w:val="26"/>
      <w:shd w:val="clear" w:color="auto" w:fill="ffffff"/>
    </w:rPr>
  </w:style>
  <w:style w:type="paragraph" w:styleId="895" w:customStyle="1">
    <w:name w:val="Основной текст (11)"/>
    <w:basedOn w:val="686"/>
    <w:link w:val="894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896" w:customStyle="1">
    <w:name w:val="Основной текст (12)_"/>
    <w:link w:val="897"/>
    <w:rPr>
      <w:spacing w:val="2"/>
      <w:shd w:val="clear" w:color="auto" w:fill="ffffff"/>
    </w:rPr>
  </w:style>
  <w:style w:type="paragraph" w:styleId="897" w:customStyle="1">
    <w:name w:val="Основной текст (12)"/>
    <w:basedOn w:val="686"/>
    <w:link w:val="896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898" w:customStyle="1">
    <w:name w:val="Основной текст (18)_"/>
    <w:link w:val="899"/>
    <w:rPr>
      <w:spacing w:val="7"/>
      <w:shd w:val="clear" w:color="auto" w:fill="ffffff"/>
    </w:rPr>
  </w:style>
  <w:style w:type="paragraph" w:styleId="899" w:customStyle="1">
    <w:name w:val="Основной текст (18)"/>
    <w:basedOn w:val="686"/>
    <w:link w:val="898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  <w:style w:type="character" w:styleId="900" w:customStyle="1">
    <w:name w:val="fontstyle01"/>
    <w:rPr>
      <w:rFonts w:hint="default"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styleId="901" w:customStyle="1">
    <w:name w:val="Основной текст (8)_"/>
    <w:link w:val="902"/>
    <w:rPr>
      <w:spacing w:val="3"/>
      <w:sz w:val="25"/>
      <w:szCs w:val="25"/>
      <w:shd w:val="clear" w:color="auto" w:fill="ffffff"/>
    </w:rPr>
  </w:style>
  <w:style w:type="paragraph" w:styleId="902" w:customStyle="1">
    <w:name w:val="Основной текст (8)"/>
    <w:basedOn w:val="686"/>
    <w:link w:val="901"/>
    <w:pPr>
      <w:jc w:val="center"/>
      <w:spacing w:after="300" w:line="326" w:lineRule="exact"/>
      <w:shd w:val="clear" w:color="auto" w:fill="ffffff"/>
      <w:widowControl w:val="off"/>
    </w:pPr>
    <w:rPr>
      <w:spacing w:val="3"/>
      <w:sz w:val="25"/>
      <w:szCs w:val="25"/>
    </w:rPr>
  </w:style>
  <w:style w:type="character" w:styleId="903" w:customStyle="1">
    <w:name w:val="Основной текст (3)_"/>
    <w:link w:val="904"/>
    <w:rPr>
      <w:spacing w:val="3"/>
      <w:shd w:val="clear" w:color="auto" w:fill="ffffff"/>
    </w:rPr>
  </w:style>
  <w:style w:type="paragraph" w:styleId="904" w:customStyle="1">
    <w:name w:val="Основной текст (3)"/>
    <w:basedOn w:val="686"/>
    <w:link w:val="903"/>
    <w:pPr>
      <w:jc w:val="center"/>
      <w:spacing w:before="60" w:after="0" w:line="254" w:lineRule="exact"/>
      <w:shd w:val="clear" w:color="auto" w:fill="ffffff"/>
      <w:widowControl w:val="off"/>
    </w:pPr>
    <w:rPr>
      <w:spacing w:val="3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wmf"/><Relationship Id="rId11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97F2866-3869-4A3B-9166-0EEF9FE17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219</cp:revision>
  <dcterms:created xsi:type="dcterms:W3CDTF">2022-11-01T02:55:00Z</dcterms:created>
  <dcterms:modified xsi:type="dcterms:W3CDTF">2025-02-12T02:44:41Z</dcterms:modified>
  <cp:version>1048576</cp:version>
</cp:coreProperties>
</file>