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9525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>
                          <a:lum bright="-12000" contrast="18000"/>
                        </a:blip>
                        <a:srcRect l="0" t="0" r="-4138" b="0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743744;o:allowoverlap:true;o:allowincell:true;mso-position-horizontal-relative:text;margin-left:233.70pt;mso-position-horizontal:absolute;mso-position-vertical-relative:text;margin-top:-0.30pt;mso-position-vertical:absolute;width:45.3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8"/>
        <w:ind w:firstLine="0"/>
        <w:rPr>
          <w:sz w:val="24"/>
          <w:szCs w:val="24"/>
        </w:rPr>
      </w:pPr>
      <w:r/>
      <w:bookmarkStart w:id="0" w:name="_Toc295979851"/>
      <w:r>
        <w:rPr>
          <w:sz w:val="24"/>
          <w:szCs w:val="24"/>
        </w:rPr>
        <w:t xml:space="preserve">К О М И Т Е Т</w:t>
      </w:r>
      <w:r>
        <w:rPr>
          <w:sz w:val="24"/>
          <w:szCs w:val="24"/>
        </w:rPr>
        <w:br/>
        <w:t xml:space="preserve">ПО АГРАРНОЙ ПОЛИТИКЕ, ПРИРОДНЫМ РЕСУРСАМ И ЗЕМЕЛЬНЫМ ОТНОШЕНИЯМ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>
        <w:tblPrEx/>
        <w:trPr>
          <w:trHeight w:val="874"/>
        </w:trPr>
        <w:tc>
          <w:tcPr>
            <w:tcW w:w="3473" w:type="dxa"/>
            <w:textDirection w:val="lrTb"/>
            <w:noWrap w:val="false"/>
          </w:tcPr>
          <w:p>
            <w:pPr>
              <w:pStyle w:val="86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 xml:space="preserve">404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6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Новосибирск, 6300</w:t>
            </w:r>
            <w:r>
              <w:rPr>
                <w:sz w:val="24"/>
                <w:szCs w:val="24"/>
              </w:rPr>
              <w:t xml:space="preserve">07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148" w:type="dxa"/>
            <w:textDirection w:val="lrTb"/>
            <w:noWrap w:val="false"/>
          </w:tcPr>
          <w:p>
            <w:pPr>
              <w:pStyle w:val="8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72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</w:t>
            </w:r>
            <w:r>
              <w:rPr>
                <w:sz w:val="24"/>
                <w:szCs w:val="24"/>
              </w:rPr>
              <w:t xml:space="preserve">ы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296-53-66;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296-53-6</w:t>
            </w: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 xml:space="preserve">k</w:t>
            </w:r>
            <w:r>
              <w:rPr>
                <w:sz w:val="24"/>
                <w:szCs w:val="24"/>
                <w:u w:val="single"/>
              </w:rPr>
              <w:t xml:space="preserve">_</w:t>
            </w:r>
            <w:r>
              <w:rPr>
                <w:sz w:val="24"/>
                <w:szCs w:val="24"/>
                <w:lang w:val="en-US"/>
              </w:rPr>
              <w:t xml:space="preserve">agro</w:t>
            </w:r>
            <w:r>
              <w:rPr>
                <w:sz w:val="24"/>
                <w:szCs w:val="24"/>
              </w:rPr>
              <w:t xml:space="preserve">@</w:t>
            </w:r>
            <w:r>
              <w:rPr>
                <w:sz w:val="24"/>
                <w:szCs w:val="24"/>
                <w:lang w:val="en-US"/>
              </w:rPr>
              <w:t xml:space="preserve">zs</w:t>
            </w:r>
            <w:r>
              <w:rPr>
                <w:sz w:val="24"/>
                <w:szCs w:val="24"/>
                <w:lang w:val="en-US"/>
              </w:rPr>
              <w:t xml:space="preserve">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63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63"/>
        <w:tabs>
          <w:tab w:val="clear" w:pos="4536" w:leader="none"/>
          <w:tab w:val="clear" w:pos="9072" w:leader="none"/>
        </w:tabs>
        <w:rPr>
          <w:sz w:val="20"/>
        </w:rPr>
      </w:pPr>
      <w:r>
        <w:rPr>
          <w:sz w:val="20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58752;mso-wrap-distance-left:9.00pt;mso-wrap-distance-top:0.00pt;mso-wrap-distance-right:9.00pt;mso-wrap-distance-bottom:0.00pt;flip:y;visibility:visible;" from="1.3pt,1.3pt" to="511.6pt,1.4pt" filled="f" strokecolor="#000000" strokeweight="1.50pt"/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>
        <w:tblPrEx/>
        <w:trPr/>
        <w:tc>
          <w:tcPr>
            <w:tcBorders>
              <w:bottom w:val="single" w:color="auto" w:sz="4" w:space="0"/>
            </w:tcBorders>
            <w:tcW w:w="2006" w:type="dxa"/>
            <w:textDirection w:val="lrTb"/>
            <w:noWrap w:val="false"/>
          </w:tcPr>
          <w:p>
            <w:r/>
            <w:r/>
          </w:p>
        </w:tc>
        <w:tc>
          <w:tcPr>
            <w:tcW w:w="3035" w:type="dxa"/>
            <w:textDirection w:val="lrTb"/>
            <w:noWrap w:val="false"/>
          </w:tcPr>
          <w:p>
            <w:r/>
            <w:r/>
          </w:p>
        </w:tc>
        <w:tc>
          <w:tcPr>
            <w:tcW w:w="4019" w:type="dxa"/>
            <w:textDirection w:val="lrTb"/>
            <w:noWrap w:val="false"/>
          </w:tcPr>
          <w:p>
            <w:pPr>
              <w:jc w:val="right"/>
            </w:pPr>
            <w:r>
              <w:t xml:space="preserve">№ </w:t>
            </w:r>
            <w:r/>
          </w:p>
        </w:tc>
        <w:tc>
          <w:tcPr>
            <w:tcBorders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63"/>
        <w:jc w:val="right"/>
        <w:rPr>
          <w:b/>
          <w:caps/>
          <w:u w:val="single"/>
          <w:lang w:val="ru-RU"/>
        </w:rPr>
      </w:pPr>
      <w:r>
        <w:rPr>
          <w:b/>
          <w:caps/>
          <w:u w:val="single"/>
          <w:lang w:val="ru-RU"/>
        </w:rPr>
        <w:t xml:space="preserve">проект</w:t>
      </w:r>
      <w:r>
        <w:rPr>
          <w:b/>
          <w:caps/>
          <w:u w:val="single"/>
          <w:lang w:val="ru-RU"/>
        </w:rPr>
      </w:r>
      <w:r>
        <w:rPr>
          <w:b/>
          <w:caps/>
          <w:u w:val="single"/>
          <w:lang w:val="ru-RU"/>
        </w:rPr>
      </w:r>
    </w:p>
    <w:p>
      <w:pPr>
        <w:pStyle w:val="863"/>
        <w:ind w:firstLine="0"/>
      </w:pPr>
      <w:r/>
      <w:r/>
    </w:p>
    <w:p>
      <w:pPr>
        <w:jc w:val="center"/>
        <w:rPr>
          <w:b/>
          <w:caps/>
        </w:rPr>
      </w:pPr>
      <w:r>
        <w:rPr>
          <w:b/>
          <w:caps/>
        </w:rPr>
        <w:t xml:space="preserve">Повестка</w:t>
      </w:r>
      <w:r>
        <w:rPr>
          <w:b/>
          <w:caps/>
        </w:rPr>
        <w:t xml:space="preserve"> </w:t>
      </w:r>
      <w:r>
        <w:rPr>
          <w:b/>
          <w:caps/>
        </w:rPr>
      </w:r>
      <w:r>
        <w:rPr>
          <w:b/>
          <w:caps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  <w:t xml:space="preserve">заседания комитета (внеочередного)</w:t>
      </w:r>
      <w:r/>
      <w:r>
        <w:rPr>
          <w:b/>
        </w:rPr>
      </w:r>
      <w:r>
        <w:rPr>
          <w:b/>
        </w:rPr>
        <w:t xml:space="preserve"> </w:t>
      </w:r>
      <w:r>
        <w:rPr>
          <w:b/>
        </w:rPr>
        <w:t xml:space="preserve">24</w:t>
      </w:r>
      <w:r>
        <w:rPr>
          <w:b/>
        </w:rPr>
        <w:t xml:space="preserve"> июля</w:t>
      </w:r>
      <w:r>
        <w:rPr>
          <w:b/>
        </w:rPr>
        <w:t xml:space="preserve"> 2026 года</w:t>
      </w:r>
      <w:r>
        <w:rPr>
          <w:b/>
        </w:rPr>
      </w:r>
      <w:r>
        <w:rPr>
          <w:b/>
        </w:rPr>
      </w:r>
    </w:p>
    <w:p>
      <w:pPr>
        <w:jc w:val="center"/>
        <w:rPr>
          <w:sz w:val="10"/>
        </w:rPr>
      </w:pPr>
      <w:r>
        <w:rPr>
          <w:sz w:val="10"/>
        </w:rPr>
      </w:r>
      <w:r>
        <w:rPr>
          <w:sz w:val="10"/>
        </w:rPr>
      </w:r>
      <w:r>
        <w:rPr>
          <w:sz w:val="10"/>
        </w:rPr>
      </w:r>
    </w:p>
    <w:p>
      <w:pPr>
        <w:ind w:right="282"/>
        <w:jc w:val="right"/>
        <w:tabs>
          <w:tab w:val="left" w:pos="7513" w:leader="none"/>
          <w:tab w:val="left" w:pos="9356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863"/>
        <w:ind w:firstLine="0"/>
        <w:jc w:val="right"/>
        <w:rPr>
          <w:b/>
          <w:szCs w:val="28"/>
        </w:rPr>
      </w:pPr>
      <w:r>
        <w:rPr>
          <w:b/>
        </w:rPr>
        <w:t xml:space="preserve">Дистанционная форма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63"/>
        <w:jc w:val="center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  <w:r>
        <w:rPr>
          <w:b/>
          <w:szCs w:val="28"/>
        </w:rPr>
      </w:r>
    </w:p>
    <w:tbl>
      <w:tblPr>
        <w:tblStyle w:val="87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413"/>
      </w:tblGrid>
      <w:tr>
        <w:tblPrEx/>
        <w:trPr/>
        <w:tc>
          <w:tcPr>
            <w:tcW w:w="8413" w:type="dxa"/>
            <w:textDirection w:val="lrTb"/>
            <w:noWrap w:val="false"/>
          </w:tcPr>
          <w:p>
            <w:pPr>
              <w:pStyle w:val="863"/>
              <w:ind w:firstLine="0"/>
              <w:tabs>
                <w:tab w:val="left" w:pos="708" w:leader="none"/>
              </w:tabs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</w:r>
            <w:r>
              <w:rPr>
                <w:b/>
                <w:i/>
                <w:szCs w:val="28"/>
              </w:rPr>
            </w:r>
            <w:r>
              <w:rPr>
                <w:b/>
                <w:i/>
                <w:szCs w:val="28"/>
              </w:rPr>
            </w:r>
          </w:p>
        </w:tc>
      </w:tr>
    </w:tbl>
    <w:p>
      <w:pPr>
        <w:jc w:val="both"/>
      </w:pPr>
      <w:r/>
      <w:r/>
    </w:p>
    <w:p>
      <w:pPr>
        <w:pStyle w:val="863"/>
        <w:ind w:firstLine="0"/>
        <w:jc w:val="center"/>
        <w:tabs>
          <w:tab w:val="clear" w:pos="4536" w:leader="none"/>
          <w:tab w:val="clear" w:pos="9072" w:leader="none"/>
        </w:tabs>
        <w:rPr>
          <w:b/>
          <w:szCs w:val="28"/>
        </w:rPr>
      </w:pPr>
      <w:r>
        <w:rPr>
          <w:b/>
          <w:szCs w:val="28"/>
        </w:rPr>
        <w:t xml:space="preserve">ПОВЕСТКА:</w:t>
      </w:r>
      <w:r>
        <w:rPr>
          <w:b/>
          <w:szCs w:val="28"/>
        </w:rPr>
      </w:r>
      <w:r>
        <w:rPr>
          <w:b/>
          <w:szCs w:val="28"/>
        </w:rPr>
      </w:r>
    </w:p>
    <w:p>
      <w:r/>
      <w:r/>
    </w:p>
    <w:p>
      <w:pPr>
        <w:pStyle w:val="863"/>
        <w:rPr>
          <w:b/>
          <w:szCs w:val="28"/>
          <w:lang w:val="ru-RU"/>
        </w:rPr>
      </w:pPr>
      <w:r>
        <w:rPr>
          <w:b/>
          <w:szCs w:val="28"/>
        </w:rPr>
        <w:t xml:space="preserve">1. </w:t>
      </w:r>
      <w:r>
        <w:rPr>
          <w:szCs w:val="28"/>
        </w:rPr>
        <w:t xml:space="preserve">О повестке </w:t>
      </w:r>
      <w:bookmarkStart w:id="1" w:name="_GoBack"/>
      <w:r/>
      <w:bookmarkEnd w:id="1"/>
      <w:r>
        <w:rPr>
          <w:szCs w:val="28"/>
        </w:rPr>
        <w:t xml:space="preserve">заседания комитета</w:t>
      </w:r>
      <w:r>
        <w:rPr>
          <w:szCs w:val="28"/>
          <w:lang w:val="ru-RU"/>
        </w:rPr>
        <w:t xml:space="preserve">.</w:t>
      </w:r>
      <w:r>
        <w:rPr>
          <w:b/>
          <w:szCs w:val="28"/>
          <w:lang w:val="ru-RU"/>
        </w:rPr>
      </w:r>
      <w:r>
        <w:rPr>
          <w:b/>
          <w:szCs w:val="28"/>
          <w:lang w:val="ru-RU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szCs w:val="28"/>
        </w:rPr>
        <w:t xml:space="preserve">2</w:t>
      </w:r>
      <w:r>
        <w:rPr>
          <w:szCs w:val="28"/>
        </w:rPr>
        <w:t xml:space="preserve">.</w:t>
      </w:r>
      <w:r>
        <w:rPr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 «О переводе земельных участков с кадастровыми номерами 54:20:030601:3329, 54:20:030601:3332 из состава земель одной категории в другую»</w:t>
      </w:r>
      <w:r>
        <w:rPr>
          <w:szCs w:val="28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bCs/>
          <w:szCs w:val="28"/>
          <w:highlight w:val="none"/>
        </w:rPr>
        <w:t xml:space="preserve">3.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земельного участка с кадастровым номером 54:02:010829:1553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bCs/>
          <w:szCs w:val="28"/>
          <w:highlight w:val="none"/>
        </w:rPr>
        <w:t xml:space="preserve">4.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земельного участка с кадастровым номером 54:07:057412:304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bCs/>
          <w:szCs w:val="28"/>
          <w:highlight w:val="none"/>
        </w:rPr>
        <w:t xml:space="preserve">5.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земельного участка с кадастровым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номером 54:07:057406:740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bCs/>
          <w:szCs w:val="28"/>
          <w:highlight w:val="none"/>
        </w:rPr>
        <w:t xml:space="preserve">6.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земельного участка с кадастровым номером 54:07:057406:736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bCs/>
          <w:szCs w:val="28"/>
          <w:highlight w:val="none"/>
        </w:rPr>
        <w:t xml:space="preserve">7.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земельного участка с кадастровым номером 54:07:057412:305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  <w:rPr>
          <w:highlight w:val="none"/>
        </w:rPr>
      </w:pPr>
      <w:r>
        <w:rPr>
          <w:b/>
          <w:bCs/>
          <w:szCs w:val="28"/>
          <w:highlight w:val="none"/>
        </w:rPr>
        <w:t xml:space="preserve">8.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земельных участков с кадастровыми номерами 54:19:062501:3637, 54:19:062501:3649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pStyle w:val="870"/>
        <w:ind w:firstLine="709"/>
        <w:jc w:val="both"/>
        <w:tabs>
          <w:tab w:val="left" w:pos="567" w:leader="none"/>
        </w:tabs>
      </w:pPr>
      <w:r>
        <w:rPr>
          <w:b/>
          <w:bCs/>
          <w:szCs w:val="28"/>
          <w:highlight w:val="none"/>
        </w:rPr>
        <w:t xml:space="preserve">9.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О проекте закона Новосибирской области</w:t>
      </w:r>
      <w:r>
        <w:rPr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«О переводе земельного участка с кадастровым номером 54:06:032601:368 из состава земель одной категории в другую»</w:t>
      </w:r>
      <w:r>
        <w:rPr>
          <w:szCs w:val="28"/>
          <w:highlight w:val="none"/>
        </w:rPr>
        <w:t xml:space="preserve">.</w:t>
      </w:r>
      <w:r>
        <w:rPr>
          <w:szCs w:val="28"/>
          <w:highlight w:val="none"/>
        </w:rPr>
      </w:r>
      <w:r/>
    </w:p>
    <w:p>
      <w:pPr>
        <w:pStyle w:val="870"/>
        <w:ind w:firstLine="709"/>
        <w:jc w:val="both"/>
        <w:rPr>
          <w:color w:val="ff0000"/>
          <w:szCs w:val="28"/>
        </w:rPr>
      </w:pPr>
      <w:r>
        <w:rPr>
          <w:color w:val="ff0000"/>
          <w:szCs w:val="28"/>
        </w:rPr>
      </w:r>
      <w:r>
        <w:rPr>
          <w:color w:val="ff0000"/>
          <w:szCs w:val="28"/>
        </w:rPr>
      </w:r>
      <w:r>
        <w:rPr>
          <w:color w:val="ff0000"/>
          <w:szCs w:val="28"/>
        </w:rPr>
      </w:r>
    </w:p>
    <w:p>
      <w:pPr>
        <w:pStyle w:val="863"/>
        <w:ind w:firstLine="0"/>
        <w:rPr>
          <w:szCs w:val="28"/>
          <w:lang w:val="ru-RU"/>
        </w:rPr>
      </w:pPr>
      <w:r>
        <w:rPr>
          <w:szCs w:val="28"/>
          <w:lang w:val="ru-RU"/>
        </w:rPr>
      </w:r>
      <w:r>
        <w:rPr>
          <w:szCs w:val="28"/>
          <w:lang w:val="ru-RU"/>
        </w:rPr>
      </w:r>
      <w:r>
        <w:rPr>
          <w:szCs w:val="28"/>
          <w:lang w:val="ru-RU"/>
        </w:rPr>
      </w:r>
    </w:p>
    <w:p>
      <w:pPr>
        <w:pStyle w:val="863"/>
        <w:ind w:firstLine="0"/>
        <w:rPr>
          <w:szCs w:val="28"/>
          <w:lang w:val="ru-RU"/>
        </w:rPr>
      </w:pPr>
      <w:r>
        <w:rPr>
          <w:szCs w:val="28"/>
          <w:lang w:val="ru-RU"/>
        </w:rPr>
      </w:r>
      <w:r>
        <w:rPr>
          <w:szCs w:val="28"/>
          <w:lang w:val="ru-RU"/>
        </w:rPr>
      </w:r>
      <w:r>
        <w:rPr>
          <w:szCs w:val="28"/>
          <w:lang w:val="ru-RU"/>
        </w:rPr>
      </w:r>
    </w:p>
    <w:p>
      <w:pPr>
        <w:pStyle w:val="867"/>
        <w:jc w:val="both"/>
        <w:spacing w:after="0"/>
        <w:rPr>
          <w:szCs w:val="28"/>
        </w:rPr>
      </w:pPr>
      <w:r/>
      <w:bookmarkStart w:id="2" w:name="_Toc295979852"/>
      <w:r>
        <w:rPr>
          <w:szCs w:val="28"/>
        </w:rPr>
        <w:t xml:space="preserve">П</w:t>
      </w:r>
      <w:r>
        <w:rPr>
          <w:szCs w:val="28"/>
        </w:rPr>
        <w:t xml:space="preserve">редседател</w:t>
      </w:r>
      <w:r>
        <w:rPr>
          <w:szCs w:val="28"/>
        </w:rPr>
        <w:t xml:space="preserve">ь</w:t>
      </w:r>
      <w:r>
        <w:t xml:space="preserve"> </w:t>
      </w:r>
      <w:r>
        <w:t xml:space="preserve">комитета</w:t>
      </w:r>
      <w:r>
        <w:t xml:space="preserve"> </w:t>
      </w:r>
      <w:r>
        <w:t xml:space="preserve">                                                                               Д.В</w:t>
      </w:r>
      <w:r>
        <w:t xml:space="preserve">. </w:t>
      </w:r>
      <w:r>
        <w:t xml:space="preserve">Субботин</w:t>
      </w:r>
      <w:bookmarkEnd w:id="2"/>
      <w:r>
        <w:rPr>
          <w:szCs w:val="28"/>
        </w:rPr>
      </w:r>
      <w:r>
        <w:rPr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567" w:right="567" w:bottom="1134" w:left="1134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Verdana">
    <w:panose1 w:val="020B060403050404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58781082"/>
      <w:docPartObj>
        <w:docPartGallery w:val="Page Numbers (Top of Page)"/>
        <w:docPartUnique w:val="true"/>
      </w:docPartObj>
      <w:rPr/>
    </w:sdtPr>
    <w:sdtContent>
      <w:p>
        <w:pPr>
          <w:pStyle w:val="87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7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3"/>
      <w:numFmt w:val="bullet"/>
      <w:isLgl w:val="false"/>
      <w:suff w:val="tab"/>
      <w:lvlText w:val="–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4">
    <w:name w:val="Heading 1 Char"/>
    <w:basedOn w:val="859"/>
    <w:link w:val="858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7"/>
    <w:next w:val="857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59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7"/>
    <w:next w:val="857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59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7"/>
    <w:next w:val="857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59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7"/>
    <w:next w:val="857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59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7"/>
    <w:next w:val="857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59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7"/>
    <w:next w:val="857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59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7"/>
    <w:next w:val="857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5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7"/>
    <w:next w:val="857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59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List Paragraph"/>
    <w:basedOn w:val="857"/>
    <w:uiPriority w:val="34"/>
    <w:qFormat/>
    <w:pPr>
      <w:contextualSpacing/>
      <w:ind w:left="720"/>
    </w:pPr>
  </w:style>
  <w:style w:type="paragraph" w:styleId="702">
    <w:name w:val="Title"/>
    <w:basedOn w:val="857"/>
    <w:next w:val="857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basedOn w:val="859"/>
    <w:link w:val="702"/>
    <w:uiPriority w:val="10"/>
    <w:rPr>
      <w:sz w:val="48"/>
      <w:szCs w:val="48"/>
    </w:rPr>
  </w:style>
  <w:style w:type="paragraph" w:styleId="704">
    <w:name w:val="Subtitle"/>
    <w:basedOn w:val="857"/>
    <w:next w:val="857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basedOn w:val="859"/>
    <w:link w:val="704"/>
    <w:uiPriority w:val="11"/>
    <w:rPr>
      <w:sz w:val="24"/>
      <w:szCs w:val="24"/>
    </w:rPr>
  </w:style>
  <w:style w:type="paragraph" w:styleId="706">
    <w:name w:val="Quote"/>
    <w:basedOn w:val="857"/>
    <w:next w:val="85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7"/>
    <w:next w:val="85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9"/>
    <w:link w:val="873"/>
    <w:uiPriority w:val="99"/>
  </w:style>
  <w:style w:type="character" w:styleId="711">
    <w:name w:val="Footer Char"/>
    <w:basedOn w:val="859"/>
    <w:link w:val="863"/>
    <w:uiPriority w:val="99"/>
  </w:style>
  <w:style w:type="paragraph" w:styleId="712">
    <w:name w:val="Caption"/>
    <w:basedOn w:val="857"/>
    <w:next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863"/>
    <w:uiPriority w:val="99"/>
  </w:style>
  <w:style w:type="table" w:styleId="714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3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4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5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6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7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8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5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6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7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8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9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0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7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8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9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0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1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2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5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6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8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0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1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2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3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4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5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6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7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8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7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8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9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0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1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2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3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4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5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6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7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8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000ff" w:themeColor="hyperlink"/>
      <w:u w:val="single"/>
    </w:rPr>
  </w:style>
  <w:style w:type="paragraph" w:styleId="840">
    <w:name w:val="footnote text"/>
    <w:basedOn w:val="85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character" w:styleId="842">
    <w:name w:val="footnote reference"/>
    <w:basedOn w:val="859"/>
    <w:uiPriority w:val="99"/>
    <w:unhideWhenUsed/>
    <w:rPr>
      <w:vertAlign w:val="superscript"/>
    </w:rPr>
  </w:style>
  <w:style w:type="paragraph" w:styleId="843">
    <w:name w:val="endnote text"/>
    <w:basedOn w:val="857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>
    <w:name w:val="Endnote Text Char"/>
    <w:link w:val="843"/>
    <w:uiPriority w:val="99"/>
    <w:rPr>
      <w:sz w:val="20"/>
    </w:rPr>
  </w:style>
  <w:style w:type="character" w:styleId="845">
    <w:name w:val="endnote reference"/>
    <w:basedOn w:val="859"/>
    <w:uiPriority w:val="99"/>
    <w:semiHidden/>
    <w:unhideWhenUsed/>
    <w:rPr>
      <w:vertAlign w:val="superscript"/>
    </w:rPr>
  </w:style>
  <w:style w:type="paragraph" w:styleId="846">
    <w:name w:val="toc 1"/>
    <w:basedOn w:val="857"/>
    <w:next w:val="857"/>
    <w:uiPriority w:val="39"/>
    <w:unhideWhenUsed/>
    <w:pPr>
      <w:ind w:left="0" w:right="0" w:firstLine="0"/>
      <w:spacing w:after="57"/>
    </w:pPr>
  </w:style>
  <w:style w:type="paragraph" w:styleId="847">
    <w:name w:val="toc 2"/>
    <w:basedOn w:val="857"/>
    <w:next w:val="857"/>
    <w:uiPriority w:val="39"/>
    <w:unhideWhenUsed/>
    <w:pPr>
      <w:ind w:left="283" w:right="0" w:firstLine="0"/>
      <w:spacing w:after="57"/>
    </w:pPr>
  </w:style>
  <w:style w:type="paragraph" w:styleId="848">
    <w:name w:val="toc 3"/>
    <w:basedOn w:val="857"/>
    <w:next w:val="857"/>
    <w:uiPriority w:val="39"/>
    <w:unhideWhenUsed/>
    <w:pPr>
      <w:ind w:left="567" w:right="0" w:firstLine="0"/>
      <w:spacing w:after="57"/>
    </w:pPr>
  </w:style>
  <w:style w:type="paragraph" w:styleId="849">
    <w:name w:val="toc 4"/>
    <w:basedOn w:val="857"/>
    <w:next w:val="857"/>
    <w:uiPriority w:val="39"/>
    <w:unhideWhenUsed/>
    <w:pPr>
      <w:ind w:left="850" w:right="0" w:firstLine="0"/>
      <w:spacing w:after="57"/>
    </w:pPr>
  </w:style>
  <w:style w:type="paragraph" w:styleId="850">
    <w:name w:val="toc 5"/>
    <w:basedOn w:val="857"/>
    <w:next w:val="857"/>
    <w:uiPriority w:val="39"/>
    <w:unhideWhenUsed/>
    <w:pPr>
      <w:ind w:left="1134" w:right="0" w:firstLine="0"/>
      <w:spacing w:after="57"/>
    </w:pPr>
  </w:style>
  <w:style w:type="paragraph" w:styleId="851">
    <w:name w:val="toc 6"/>
    <w:basedOn w:val="857"/>
    <w:next w:val="857"/>
    <w:uiPriority w:val="39"/>
    <w:unhideWhenUsed/>
    <w:pPr>
      <w:ind w:left="1417" w:right="0" w:firstLine="0"/>
      <w:spacing w:after="57"/>
    </w:pPr>
  </w:style>
  <w:style w:type="paragraph" w:styleId="852">
    <w:name w:val="toc 7"/>
    <w:basedOn w:val="857"/>
    <w:next w:val="857"/>
    <w:uiPriority w:val="39"/>
    <w:unhideWhenUsed/>
    <w:pPr>
      <w:ind w:left="1701" w:right="0" w:firstLine="0"/>
      <w:spacing w:after="57"/>
    </w:pPr>
  </w:style>
  <w:style w:type="paragraph" w:styleId="853">
    <w:name w:val="toc 8"/>
    <w:basedOn w:val="857"/>
    <w:next w:val="857"/>
    <w:uiPriority w:val="39"/>
    <w:unhideWhenUsed/>
    <w:pPr>
      <w:ind w:left="1984" w:right="0" w:firstLine="0"/>
      <w:spacing w:after="57"/>
    </w:pPr>
  </w:style>
  <w:style w:type="paragraph" w:styleId="854">
    <w:name w:val="toc 9"/>
    <w:basedOn w:val="857"/>
    <w:next w:val="857"/>
    <w:uiPriority w:val="39"/>
    <w:unhideWhenUsed/>
    <w:pPr>
      <w:ind w:left="2268" w:right="0" w:firstLine="0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857"/>
    <w:next w:val="857"/>
    <w:uiPriority w:val="99"/>
    <w:unhideWhenUsed/>
    <w:pPr>
      <w:spacing w:after="0" w:afterAutospacing="0"/>
    </w:pPr>
  </w:style>
  <w:style w:type="paragraph" w:styleId="85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58">
    <w:name w:val="Heading 1"/>
    <w:basedOn w:val="857"/>
    <w:next w:val="857"/>
    <w:link w:val="862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character" w:styleId="862" w:customStyle="1">
    <w:name w:val="Заголовок 1 Знак"/>
    <w:basedOn w:val="859"/>
    <w:link w:val="858"/>
    <w:rPr>
      <w:rFonts w:ascii="Times New Roman" w:hAnsi="Times New Roman" w:eastAsia="Times New Roman" w:cs="Times New Roman"/>
      <w:b/>
      <w:sz w:val="28"/>
      <w:szCs w:val="20"/>
    </w:rPr>
  </w:style>
  <w:style w:type="paragraph" w:styleId="863">
    <w:name w:val="Footer"/>
    <w:basedOn w:val="857"/>
    <w:link w:val="864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4" w:customStyle="1">
    <w:name w:val="Нижний колонтитул Знак"/>
    <w:basedOn w:val="859"/>
    <w:link w:val="863"/>
    <w:rPr>
      <w:rFonts w:ascii="Times New Roman" w:hAnsi="Times New Roman" w:eastAsia="Times New Roman" w:cs="Times New Roman"/>
      <w:sz w:val="28"/>
      <w:szCs w:val="20"/>
    </w:rPr>
  </w:style>
  <w:style w:type="character" w:styleId="865" w:customStyle="1">
    <w:name w:val="Основной текст_"/>
    <w:link w:val="866"/>
    <w:rPr>
      <w:spacing w:val="6"/>
      <w:shd w:val="clear" w:color="auto" w:fill="ffffff"/>
    </w:rPr>
  </w:style>
  <w:style w:type="paragraph" w:styleId="866" w:customStyle="1">
    <w:name w:val="Основной текст1"/>
    <w:basedOn w:val="857"/>
    <w:link w:val="865"/>
    <w:pPr>
      <w:spacing w:after="240" w:line="326" w:lineRule="exact"/>
      <w:shd w:val="clear" w:color="auto" w:fill="ffffff"/>
      <w:widowControl w:val="off"/>
    </w:pPr>
    <w:rPr>
      <w:rFonts w:asciiTheme="minorHAnsi" w:hAnsiTheme="minorHAnsi" w:eastAsiaTheme="minorHAnsi" w:cstheme="minorBidi"/>
      <w:bCs w:val="0"/>
      <w:spacing w:val="6"/>
      <w:sz w:val="22"/>
      <w:szCs w:val="22"/>
      <w:lang w:eastAsia="en-US"/>
    </w:rPr>
  </w:style>
  <w:style w:type="paragraph" w:styleId="867">
    <w:name w:val="Body Text"/>
    <w:basedOn w:val="857"/>
    <w:link w:val="868"/>
    <w:pPr>
      <w:spacing w:after="120"/>
    </w:pPr>
    <w:rPr>
      <w:bCs w:val="0"/>
      <w:szCs w:val="20"/>
    </w:rPr>
  </w:style>
  <w:style w:type="character" w:styleId="868" w:customStyle="1">
    <w:name w:val="Основной текст Знак"/>
    <w:basedOn w:val="859"/>
    <w:link w:val="86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69">
    <w:name w:val="Strong"/>
    <w:uiPriority w:val="22"/>
    <w:qFormat/>
    <w:rPr>
      <w:b/>
      <w:bCs/>
    </w:rPr>
  </w:style>
  <w:style w:type="paragraph" w:styleId="870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71">
    <w:name w:val="Balloon Text"/>
    <w:basedOn w:val="857"/>
    <w:link w:val="87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2" w:customStyle="1">
    <w:name w:val="Текст выноски Знак"/>
    <w:basedOn w:val="859"/>
    <w:link w:val="871"/>
    <w:uiPriority w:val="99"/>
    <w:semiHidden/>
    <w:rPr>
      <w:rFonts w:ascii="Segoe UI" w:hAnsi="Segoe UI" w:eastAsia="Times New Roman" w:cs="Segoe UI"/>
      <w:bCs/>
      <w:sz w:val="18"/>
      <w:szCs w:val="18"/>
      <w:lang w:eastAsia="ru-RU"/>
    </w:rPr>
  </w:style>
  <w:style w:type="paragraph" w:styleId="873">
    <w:name w:val="Header"/>
    <w:basedOn w:val="857"/>
    <w:link w:val="8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4" w:customStyle="1">
    <w:name w:val="Верхний колонтитул Знак"/>
    <w:basedOn w:val="859"/>
    <w:link w:val="873"/>
    <w:uiPriority w:val="99"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875" w:customStyle="1">
    <w:name w:val="Heading"/>
    <w:pPr>
      <w:spacing w:after="0" w:line="240" w:lineRule="auto"/>
    </w:pPr>
    <w:rPr>
      <w:rFonts w:ascii="Arial" w:hAnsi="Arial" w:eastAsia="Times New Roman" w:cs="Arial"/>
      <w:b/>
      <w:bCs/>
      <w:lang w:eastAsia="ru-RU"/>
    </w:rPr>
  </w:style>
  <w:style w:type="character" w:styleId="876" w:customStyle="1">
    <w:name w:val="Основной текст + 12.5 pt;Интервал 0 pt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styleId="877" w:customStyle="1">
    <w:name w:val="Основной текст + 11.5 pt;Интервал 0 pt"/>
    <w:basedOn w:val="865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styleId="878" w:customStyle="1">
    <w:name w:val="Основной текст2"/>
    <w:basedOn w:val="857"/>
    <w:pPr>
      <w:jc w:val="center"/>
      <w:spacing w:before="60" w:line="254" w:lineRule="exact"/>
      <w:shd w:val="clear" w:color="auto" w:fill="ffffff"/>
      <w:widowControl w:val="off"/>
    </w:pPr>
    <w:rPr>
      <w:bCs w:val="0"/>
      <w:spacing w:val="-1"/>
      <w:sz w:val="22"/>
      <w:szCs w:val="22"/>
    </w:rPr>
  </w:style>
  <w:style w:type="table" w:styleId="879">
    <w:name w:val="Table Grid"/>
    <w:basedOn w:val="86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0" w:customStyle="1">
    <w:name w:val="Знак Знак"/>
    <w:basedOn w:val="857"/>
    <w:pPr>
      <w:spacing w:after="160" w:line="240" w:lineRule="exact"/>
      <w:tabs>
        <w:tab w:val="num" w:pos="360" w:leader="none"/>
      </w:tabs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881">
    <w:name w:val="Emphasis"/>
    <w:basedOn w:val="859"/>
    <w:uiPriority w:val="20"/>
    <w:qFormat/>
    <w:rPr>
      <w:i/>
      <w:iCs/>
    </w:rPr>
  </w:style>
  <w:style w:type="character" w:styleId="882">
    <w:name w:val="page number"/>
    <w:basedOn w:val="85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revision>8</cp:revision>
  <dcterms:created xsi:type="dcterms:W3CDTF">2022-10-05T04:35:00Z</dcterms:created>
  <dcterms:modified xsi:type="dcterms:W3CDTF">2026-07-22T04:23:00Z</dcterms:modified>
</cp:coreProperties>
</file>